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688" w:rsidRPr="00552314" w:rsidRDefault="00E7019C" w:rsidP="00552314">
      <w:pPr>
        <w:jc w:val="center"/>
        <w:rPr>
          <w:rFonts w:ascii="Arial" w:hAnsi="Arial" w:cs="Arial"/>
          <w:b/>
          <w:sz w:val="20"/>
          <w:szCs w:val="20"/>
        </w:rPr>
      </w:pPr>
      <w:r w:rsidRPr="00552314">
        <w:rPr>
          <w:rFonts w:ascii="Arial" w:hAnsi="Arial" w:cs="Arial"/>
          <w:b/>
          <w:sz w:val="20"/>
          <w:szCs w:val="20"/>
        </w:rPr>
        <w:t>Інформація для клієнтів</w:t>
      </w:r>
    </w:p>
    <w:p w:rsidR="00BB5E2E" w:rsidRDefault="00E7019C" w:rsidP="00552314">
      <w:pPr>
        <w:ind w:firstLine="851"/>
        <w:jc w:val="both"/>
        <w:rPr>
          <w:rFonts w:ascii="Arial" w:hAnsi="Arial" w:cs="Arial"/>
          <w:sz w:val="20"/>
          <w:szCs w:val="20"/>
        </w:rPr>
      </w:pPr>
      <w:r w:rsidRPr="001C45A1">
        <w:rPr>
          <w:rFonts w:ascii="Arial" w:hAnsi="Arial" w:cs="Arial"/>
          <w:sz w:val="20"/>
          <w:szCs w:val="20"/>
        </w:rPr>
        <w:t>В порядку ст. 12 Закону України «Про фінансові послуги та державне регулювання ринків фінансових послуг» інформ</w:t>
      </w:r>
      <w:r w:rsidR="00BB5E2E" w:rsidRPr="001C45A1">
        <w:rPr>
          <w:rFonts w:ascii="Arial" w:hAnsi="Arial" w:cs="Arial"/>
          <w:sz w:val="20"/>
          <w:szCs w:val="20"/>
        </w:rPr>
        <w:t>уємо наших клієнтів про діяльність нашої депозитарної установи,  послуги, які нада</w:t>
      </w:r>
      <w:r w:rsidR="00692725">
        <w:rPr>
          <w:rFonts w:ascii="Arial" w:hAnsi="Arial" w:cs="Arial"/>
          <w:sz w:val="20"/>
          <w:szCs w:val="20"/>
        </w:rPr>
        <w:t>ються,  та порядок їх отримання.</w:t>
      </w:r>
    </w:p>
    <w:tbl>
      <w:tblPr>
        <w:tblStyle w:val="a3"/>
        <w:tblW w:w="0" w:type="auto"/>
        <w:tblInd w:w="108" w:type="dxa"/>
        <w:tblLook w:val="04A0" w:firstRow="1" w:lastRow="0" w:firstColumn="1" w:lastColumn="0" w:noHBand="0" w:noVBand="1"/>
      </w:tblPr>
      <w:tblGrid>
        <w:gridCol w:w="3431"/>
        <w:gridCol w:w="6208"/>
      </w:tblGrid>
      <w:tr w:rsidR="002F0486" w:rsidTr="007C4EB2">
        <w:tc>
          <w:tcPr>
            <w:tcW w:w="9639" w:type="dxa"/>
            <w:gridSpan w:val="2"/>
            <w:tcBorders>
              <w:top w:val="single" w:sz="4" w:space="0" w:color="auto"/>
              <w:left w:val="single" w:sz="4" w:space="0" w:color="auto"/>
              <w:bottom w:val="single" w:sz="4" w:space="0" w:color="auto"/>
              <w:right w:val="single" w:sz="4" w:space="0" w:color="auto"/>
            </w:tcBorders>
            <w:hideMark/>
          </w:tcPr>
          <w:p w:rsidR="002F0486" w:rsidRDefault="002F0486" w:rsidP="00F026CB">
            <w:pPr>
              <w:rPr>
                <w:rFonts w:ascii="Arial" w:hAnsi="Arial" w:cs="Arial"/>
                <w:b/>
                <w:sz w:val="20"/>
                <w:szCs w:val="20"/>
              </w:rPr>
            </w:pPr>
            <w:r>
              <w:rPr>
                <w:rFonts w:ascii="Arial" w:hAnsi="Arial" w:cs="Arial"/>
                <w:b/>
                <w:sz w:val="20"/>
                <w:szCs w:val="20"/>
              </w:rPr>
              <w:t>Відомості про депозитарну установу, яка  надає фінансові послуги, а саме депозитарні послуги депозитарної установи:</w:t>
            </w:r>
          </w:p>
        </w:tc>
      </w:tr>
      <w:tr w:rsidR="002F0486" w:rsidTr="007C4EB2">
        <w:tc>
          <w:tcPr>
            <w:tcW w:w="3431" w:type="dxa"/>
            <w:tcBorders>
              <w:top w:val="single" w:sz="4" w:space="0" w:color="auto"/>
              <w:left w:val="single" w:sz="4" w:space="0" w:color="auto"/>
              <w:bottom w:val="single" w:sz="4" w:space="0" w:color="auto"/>
              <w:right w:val="single" w:sz="4" w:space="0" w:color="auto"/>
            </w:tcBorders>
            <w:hideMark/>
          </w:tcPr>
          <w:p w:rsidR="002F0486" w:rsidRDefault="002F0486" w:rsidP="00F026CB">
            <w:pPr>
              <w:rPr>
                <w:rFonts w:ascii="Arial" w:hAnsi="Arial" w:cs="Arial"/>
                <w:sz w:val="20"/>
                <w:szCs w:val="20"/>
              </w:rPr>
            </w:pPr>
            <w:r>
              <w:rPr>
                <w:rFonts w:ascii="Arial" w:hAnsi="Arial" w:cs="Arial"/>
                <w:sz w:val="20"/>
                <w:szCs w:val="20"/>
              </w:rPr>
              <w:t>Найменування</w:t>
            </w:r>
          </w:p>
        </w:tc>
        <w:tc>
          <w:tcPr>
            <w:tcW w:w="6208" w:type="dxa"/>
            <w:tcBorders>
              <w:top w:val="single" w:sz="4" w:space="0" w:color="auto"/>
              <w:left w:val="single" w:sz="4" w:space="0" w:color="auto"/>
              <w:bottom w:val="single" w:sz="4" w:space="0" w:color="auto"/>
              <w:right w:val="single" w:sz="4" w:space="0" w:color="auto"/>
            </w:tcBorders>
            <w:hideMark/>
          </w:tcPr>
          <w:p w:rsidR="002F0486" w:rsidRDefault="002F0486" w:rsidP="00F026CB">
            <w:pPr>
              <w:rPr>
                <w:rFonts w:ascii="Arial" w:hAnsi="Arial" w:cs="Arial"/>
                <w:sz w:val="20"/>
                <w:szCs w:val="20"/>
              </w:rPr>
            </w:pPr>
            <w:r>
              <w:rPr>
                <w:rFonts w:ascii="Arial" w:hAnsi="Arial" w:cs="Arial"/>
                <w:sz w:val="20"/>
                <w:szCs w:val="20"/>
              </w:rPr>
              <w:t>ТОВАРИСТВО З ОБМЕЖЕНОЮ ВІДПОВІДАЛЬНІСТЮ "ІНТЕР-СЕРВІС-РЕЄСТР"</w:t>
            </w:r>
          </w:p>
        </w:tc>
      </w:tr>
      <w:tr w:rsidR="002F0486" w:rsidTr="007C4EB2">
        <w:tc>
          <w:tcPr>
            <w:tcW w:w="3431" w:type="dxa"/>
            <w:tcBorders>
              <w:top w:val="single" w:sz="4" w:space="0" w:color="auto"/>
              <w:left w:val="single" w:sz="4" w:space="0" w:color="auto"/>
              <w:bottom w:val="single" w:sz="4" w:space="0" w:color="auto"/>
              <w:right w:val="single" w:sz="4" w:space="0" w:color="auto"/>
            </w:tcBorders>
            <w:hideMark/>
          </w:tcPr>
          <w:p w:rsidR="002F0486" w:rsidRDefault="002F0486" w:rsidP="00F026CB">
            <w:pPr>
              <w:rPr>
                <w:rFonts w:ascii="Arial" w:hAnsi="Arial" w:cs="Arial"/>
                <w:sz w:val="20"/>
                <w:szCs w:val="20"/>
              </w:rPr>
            </w:pPr>
            <w:r>
              <w:rPr>
                <w:rFonts w:ascii="Arial" w:hAnsi="Arial" w:cs="Arial"/>
                <w:sz w:val="20"/>
                <w:szCs w:val="20"/>
              </w:rPr>
              <w:t>Місцезнаходження</w:t>
            </w:r>
          </w:p>
        </w:tc>
        <w:tc>
          <w:tcPr>
            <w:tcW w:w="6208" w:type="dxa"/>
            <w:tcBorders>
              <w:top w:val="single" w:sz="4" w:space="0" w:color="auto"/>
              <w:left w:val="single" w:sz="4" w:space="0" w:color="auto"/>
              <w:bottom w:val="single" w:sz="4" w:space="0" w:color="auto"/>
              <w:right w:val="single" w:sz="4" w:space="0" w:color="auto"/>
            </w:tcBorders>
            <w:hideMark/>
          </w:tcPr>
          <w:p w:rsidR="002F0486" w:rsidRDefault="00BE06BF" w:rsidP="00F026CB">
            <w:pPr>
              <w:rPr>
                <w:rFonts w:ascii="Arial" w:hAnsi="Arial" w:cs="Arial"/>
                <w:sz w:val="20"/>
                <w:szCs w:val="20"/>
              </w:rPr>
            </w:pPr>
            <w:r w:rsidRPr="00042E34">
              <w:rPr>
                <w:rFonts w:ascii="Arial" w:hAnsi="Arial" w:cs="Arial"/>
                <w:sz w:val="20"/>
                <w:szCs w:val="20"/>
              </w:rPr>
              <w:t xml:space="preserve">49000, Дніпропетровська обл., місто Дніпро, </w:t>
            </w:r>
            <w:r>
              <w:rPr>
                <w:rFonts w:ascii="Arial" w:hAnsi="Arial" w:cs="Arial"/>
                <w:sz w:val="20"/>
                <w:szCs w:val="20"/>
              </w:rPr>
              <w:t>вулиця</w:t>
            </w:r>
            <w:r w:rsidRPr="00042E34">
              <w:rPr>
                <w:rFonts w:ascii="Arial" w:hAnsi="Arial" w:cs="Arial"/>
                <w:sz w:val="20"/>
                <w:szCs w:val="20"/>
              </w:rPr>
              <w:t xml:space="preserve"> </w:t>
            </w:r>
            <w:r>
              <w:rPr>
                <w:rFonts w:ascii="Arial" w:hAnsi="Arial" w:cs="Arial"/>
                <w:sz w:val="20"/>
                <w:szCs w:val="20"/>
              </w:rPr>
              <w:t xml:space="preserve">93-ї </w:t>
            </w:r>
            <w:proofErr w:type="spellStart"/>
            <w:r>
              <w:rPr>
                <w:rFonts w:ascii="Arial" w:hAnsi="Arial" w:cs="Arial"/>
                <w:sz w:val="20"/>
                <w:szCs w:val="20"/>
              </w:rPr>
              <w:t>Холодноярської</w:t>
            </w:r>
            <w:proofErr w:type="spellEnd"/>
            <w:r>
              <w:rPr>
                <w:rFonts w:ascii="Arial" w:hAnsi="Arial" w:cs="Arial"/>
                <w:sz w:val="20"/>
                <w:szCs w:val="20"/>
              </w:rPr>
              <w:t xml:space="preserve"> Бригади</w:t>
            </w:r>
            <w:r w:rsidRPr="00042E34">
              <w:rPr>
                <w:rFonts w:ascii="Arial" w:hAnsi="Arial" w:cs="Arial"/>
                <w:sz w:val="20"/>
                <w:szCs w:val="20"/>
              </w:rPr>
              <w:t>, будинок 8</w:t>
            </w:r>
          </w:p>
        </w:tc>
      </w:tr>
      <w:tr w:rsidR="002F0486" w:rsidTr="007C4EB2">
        <w:tc>
          <w:tcPr>
            <w:tcW w:w="3431" w:type="dxa"/>
            <w:tcBorders>
              <w:top w:val="single" w:sz="4" w:space="0" w:color="auto"/>
              <w:left w:val="single" w:sz="4" w:space="0" w:color="auto"/>
              <w:bottom w:val="single" w:sz="4" w:space="0" w:color="auto"/>
              <w:right w:val="single" w:sz="4" w:space="0" w:color="auto"/>
            </w:tcBorders>
            <w:hideMark/>
          </w:tcPr>
          <w:p w:rsidR="002F0486" w:rsidRDefault="002F0486" w:rsidP="00F026CB">
            <w:pPr>
              <w:rPr>
                <w:rFonts w:ascii="Arial" w:hAnsi="Arial" w:cs="Arial"/>
                <w:sz w:val="20"/>
                <w:szCs w:val="20"/>
              </w:rPr>
            </w:pPr>
            <w:r>
              <w:rPr>
                <w:rFonts w:ascii="Arial" w:hAnsi="Arial" w:cs="Arial"/>
                <w:sz w:val="20"/>
                <w:szCs w:val="20"/>
              </w:rPr>
              <w:t>Контактний телефон</w:t>
            </w:r>
          </w:p>
        </w:tc>
        <w:tc>
          <w:tcPr>
            <w:tcW w:w="6208" w:type="dxa"/>
            <w:tcBorders>
              <w:top w:val="single" w:sz="4" w:space="0" w:color="auto"/>
              <w:left w:val="single" w:sz="4" w:space="0" w:color="auto"/>
              <w:bottom w:val="single" w:sz="4" w:space="0" w:color="auto"/>
              <w:right w:val="single" w:sz="4" w:space="0" w:color="auto"/>
            </w:tcBorders>
            <w:hideMark/>
          </w:tcPr>
          <w:p w:rsidR="002F0486" w:rsidRDefault="002F0486" w:rsidP="00F026CB">
            <w:pPr>
              <w:rPr>
                <w:rFonts w:ascii="Arial" w:hAnsi="Arial" w:cs="Arial"/>
                <w:sz w:val="20"/>
                <w:szCs w:val="20"/>
              </w:rPr>
            </w:pPr>
            <w:r>
              <w:rPr>
                <w:rFonts w:ascii="Arial" w:hAnsi="Arial" w:cs="Arial"/>
                <w:sz w:val="20"/>
                <w:szCs w:val="20"/>
              </w:rPr>
              <w:t>(056) 767-52-94</w:t>
            </w:r>
          </w:p>
        </w:tc>
      </w:tr>
      <w:tr w:rsidR="002F0486" w:rsidTr="007C4EB2">
        <w:tc>
          <w:tcPr>
            <w:tcW w:w="3431" w:type="dxa"/>
            <w:tcBorders>
              <w:top w:val="single" w:sz="4" w:space="0" w:color="auto"/>
              <w:left w:val="single" w:sz="4" w:space="0" w:color="auto"/>
              <w:bottom w:val="single" w:sz="4" w:space="0" w:color="auto"/>
              <w:right w:val="single" w:sz="4" w:space="0" w:color="auto"/>
            </w:tcBorders>
            <w:hideMark/>
          </w:tcPr>
          <w:p w:rsidR="002F0486" w:rsidRDefault="002F0486" w:rsidP="00F026CB">
            <w:pPr>
              <w:rPr>
                <w:rFonts w:ascii="Arial" w:hAnsi="Arial" w:cs="Arial"/>
                <w:sz w:val="20"/>
                <w:szCs w:val="20"/>
              </w:rPr>
            </w:pPr>
            <w:r>
              <w:rPr>
                <w:rFonts w:ascii="Arial" w:hAnsi="Arial" w:cs="Arial"/>
                <w:sz w:val="20"/>
                <w:szCs w:val="20"/>
              </w:rPr>
              <w:t xml:space="preserve">Адреса електронної пошти депозитарної установи </w:t>
            </w:r>
          </w:p>
        </w:tc>
        <w:tc>
          <w:tcPr>
            <w:tcW w:w="6208" w:type="dxa"/>
            <w:tcBorders>
              <w:top w:val="single" w:sz="4" w:space="0" w:color="auto"/>
              <w:left w:val="single" w:sz="4" w:space="0" w:color="auto"/>
              <w:bottom w:val="single" w:sz="4" w:space="0" w:color="auto"/>
              <w:right w:val="single" w:sz="4" w:space="0" w:color="auto"/>
            </w:tcBorders>
            <w:hideMark/>
          </w:tcPr>
          <w:p w:rsidR="002F0486" w:rsidRDefault="002F0486" w:rsidP="00F026CB">
            <w:pPr>
              <w:rPr>
                <w:rFonts w:ascii="Arial" w:hAnsi="Arial" w:cs="Arial"/>
                <w:sz w:val="20"/>
                <w:szCs w:val="20"/>
              </w:rPr>
            </w:pPr>
            <w:r>
              <w:rPr>
                <w:rFonts w:ascii="Arial" w:hAnsi="Arial" w:cs="Arial"/>
                <w:sz w:val="20"/>
                <w:szCs w:val="20"/>
              </w:rPr>
              <w:t>mail@isr.com.ua</w:t>
            </w:r>
          </w:p>
        </w:tc>
      </w:tr>
      <w:tr w:rsidR="002F0486" w:rsidTr="007C4EB2">
        <w:tc>
          <w:tcPr>
            <w:tcW w:w="3431" w:type="dxa"/>
            <w:tcBorders>
              <w:top w:val="single" w:sz="4" w:space="0" w:color="auto"/>
              <w:left w:val="single" w:sz="4" w:space="0" w:color="auto"/>
              <w:bottom w:val="single" w:sz="4" w:space="0" w:color="auto"/>
              <w:right w:val="single" w:sz="4" w:space="0" w:color="auto"/>
            </w:tcBorders>
            <w:hideMark/>
          </w:tcPr>
          <w:p w:rsidR="002F0486" w:rsidRDefault="002F0486" w:rsidP="00F026CB">
            <w:pPr>
              <w:rPr>
                <w:rFonts w:ascii="Arial" w:hAnsi="Arial" w:cs="Arial"/>
                <w:sz w:val="20"/>
                <w:szCs w:val="20"/>
              </w:rPr>
            </w:pPr>
            <w:r>
              <w:rPr>
                <w:rFonts w:ascii="Arial" w:hAnsi="Arial" w:cs="Arial"/>
                <w:sz w:val="20"/>
                <w:szCs w:val="20"/>
              </w:rPr>
              <w:t>Адреса, за якою приймаються скарги споживачів фінансових послуг</w:t>
            </w:r>
          </w:p>
        </w:tc>
        <w:tc>
          <w:tcPr>
            <w:tcW w:w="6208" w:type="dxa"/>
            <w:tcBorders>
              <w:top w:val="single" w:sz="4" w:space="0" w:color="auto"/>
              <w:left w:val="single" w:sz="4" w:space="0" w:color="auto"/>
              <w:bottom w:val="single" w:sz="4" w:space="0" w:color="auto"/>
              <w:right w:val="single" w:sz="4" w:space="0" w:color="auto"/>
            </w:tcBorders>
            <w:hideMark/>
          </w:tcPr>
          <w:p w:rsidR="002F0486" w:rsidRDefault="00BE06BF" w:rsidP="00F026CB">
            <w:pPr>
              <w:rPr>
                <w:rFonts w:ascii="Arial" w:hAnsi="Arial" w:cs="Arial"/>
                <w:sz w:val="20"/>
                <w:szCs w:val="20"/>
              </w:rPr>
            </w:pPr>
            <w:r w:rsidRPr="00042E34">
              <w:rPr>
                <w:rFonts w:ascii="Arial" w:hAnsi="Arial" w:cs="Arial"/>
                <w:sz w:val="20"/>
                <w:szCs w:val="20"/>
              </w:rPr>
              <w:t xml:space="preserve">49000, Дніпропетровська обл., місто Дніпро, </w:t>
            </w:r>
            <w:r>
              <w:rPr>
                <w:rFonts w:ascii="Arial" w:hAnsi="Arial" w:cs="Arial"/>
                <w:sz w:val="20"/>
                <w:szCs w:val="20"/>
              </w:rPr>
              <w:t>вулиця</w:t>
            </w:r>
            <w:r w:rsidRPr="00042E34">
              <w:rPr>
                <w:rFonts w:ascii="Arial" w:hAnsi="Arial" w:cs="Arial"/>
                <w:sz w:val="20"/>
                <w:szCs w:val="20"/>
              </w:rPr>
              <w:t xml:space="preserve"> </w:t>
            </w:r>
            <w:r>
              <w:rPr>
                <w:rFonts w:ascii="Arial" w:hAnsi="Arial" w:cs="Arial"/>
                <w:sz w:val="20"/>
                <w:szCs w:val="20"/>
              </w:rPr>
              <w:t xml:space="preserve">93-ї </w:t>
            </w:r>
            <w:proofErr w:type="spellStart"/>
            <w:r>
              <w:rPr>
                <w:rFonts w:ascii="Arial" w:hAnsi="Arial" w:cs="Arial"/>
                <w:sz w:val="20"/>
                <w:szCs w:val="20"/>
              </w:rPr>
              <w:t>Холодноярської</w:t>
            </w:r>
            <w:proofErr w:type="spellEnd"/>
            <w:r>
              <w:rPr>
                <w:rFonts w:ascii="Arial" w:hAnsi="Arial" w:cs="Arial"/>
                <w:sz w:val="20"/>
                <w:szCs w:val="20"/>
              </w:rPr>
              <w:t xml:space="preserve"> Бригади</w:t>
            </w:r>
            <w:r w:rsidRPr="00042E34">
              <w:rPr>
                <w:rFonts w:ascii="Arial" w:hAnsi="Arial" w:cs="Arial"/>
                <w:sz w:val="20"/>
                <w:szCs w:val="20"/>
              </w:rPr>
              <w:t>, будинок 8</w:t>
            </w:r>
            <w:bookmarkStart w:id="0" w:name="_GoBack"/>
            <w:bookmarkEnd w:id="0"/>
          </w:p>
        </w:tc>
      </w:tr>
      <w:tr w:rsidR="002F0486" w:rsidTr="007C4EB2">
        <w:tc>
          <w:tcPr>
            <w:tcW w:w="3431" w:type="dxa"/>
            <w:tcBorders>
              <w:top w:val="single" w:sz="4" w:space="0" w:color="auto"/>
              <w:left w:val="single" w:sz="4" w:space="0" w:color="auto"/>
              <w:bottom w:val="single" w:sz="4" w:space="0" w:color="auto"/>
              <w:right w:val="single" w:sz="4" w:space="0" w:color="auto"/>
            </w:tcBorders>
            <w:hideMark/>
          </w:tcPr>
          <w:p w:rsidR="002F0486" w:rsidRDefault="002F0486" w:rsidP="00F026CB">
            <w:pPr>
              <w:rPr>
                <w:rFonts w:ascii="Arial" w:hAnsi="Arial" w:cs="Arial"/>
                <w:sz w:val="20"/>
                <w:szCs w:val="20"/>
              </w:rPr>
            </w:pPr>
            <w:r>
              <w:rPr>
                <w:rFonts w:ascii="Arial" w:hAnsi="Arial" w:cs="Arial"/>
                <w:sz w:val="20"/>
                <w:szCs w:val="20"/>
              </w:rPr>
              <w:t>Відомості про державну реєстрацію:</w:t>
            </w:r>
          </w:p>
          <w:p w:rsidR="002F0486" w:rsidRDefault="002F0486" w:rsidP="00F026CB">
            <w:pPr>
              <w:rPr>
                <w:rFonts w:ascii="Arial" w:hAnsi="Arial" w:cs="Arial"/>
                <w:sz w:val="20"/>
                <w:szCs w:val="20"/>
              </w:rPr>
            </w:pPr>
            <w:r>
              <w:rPr>
                <w:rFonts w:ascii="Arial" w:hAnsi="Arial" w:cs="Arial"/>
                <w:sz w:val="20"/>
                <w:szCs w:val="20"/>
              </w:rPr>
              <w:t>Ідентифікаційний код юридичної особи</w:t>
            </w:r>
          </w:p>
          <w:p w:rsidR="002F0486" w:rsidRDefault="002F0486" w:rsidP="00F026CB">
            <w:pPr>
              <w:rPr>
                <w:rFonts w:ascii="Arial" w:hAnsi="Arial" w:cs="Arial"/>
                <w:sz w:val="20"/>
                <w:szCs w:val="20"/>
              </w:rPr>
            </w:pPr>
            <w:r>
              <w:rPr>
                <w:rFonts w:ascii="Arial" w:hAnsi="Arial" w:cs="Arial"/>
                <w:sz w:val="20"/>
                <w:szCs w:val="20"/>
              </w:rPr>
              <w:t>Дата державної реєстрації:</w:t>
            </w:r>
          </w:p>
          <w:p w:rsidR="002F0486" w:rsidRDefault="002F0486" w:rsidP="00F026CB">
            <w:pPr>
              <w:rPr>
                <w:rFonts w:ascii="Arial" w:hAnsi="Arial" w:cs="Arial"/>
                <w:sz w:val="20"/>
                <w:szCs w:val="20"/>
              </w:rPr>
            </w:pPr>
            <w:r>
              <w:rPr>
                <w:rFonts w:ascii="Arial" w:hAnsi="Arial" w:cs="Arial"/>
                <w:sz w:val="20"/>
                <w:szCs w:val="20"/>
              </w:rPr>
              <w:t>Дата запису:</w:t>
            </w:r>
          </w:p>
          <w:p w:rsidR="002F0486" w:rsidRDefault="002F0486" w:rsidP="00F026CB">
            <w:pPr>
              <w:rPr>
                <w:rFonts w:ascii="Arial" w:hAnsi="Arial" w:cs="Arial"/>
                <w:sz w:val="20"/>
                <w:szCs w:val="20"/>
              </w:rPr>
            </w:pPr>
            <w:r>
              <w:rPr>
                <w:rFonts w:ascii="Arial" w:hAnsi="Arial" w:cs="Arial"/>
                <w:sz w:val="20"/>
                <w:szCs w:val="20"/>
              </w:rPr>
              <w:t>Номер запису:</w:t>
            </w:r>
          </w:p>
        </w:tc>
        <w:tc>
          <w:tcPr>
            <w:tcW w:w="6208" w:type="dxa"/>
            <w:tcBorders>
              <w:top w:val="single" w:sz="4" w:space="0" w:color="auto"/>
              <w:left w:val="single" w:sz="4" w:space="0" w:color="auto"/>
              <w:bottom w:val="single" w:sz="4" w:space="0" w:color="auto"/>
              <w:right w:val="single" w:sz="4" w:space="0" w:color="auto"/>
            </w:tcBorders>
            <w:hideMark/>
          </w:tcPr>
          <w:p w:rsidR="002F0486" w:rsidRDefault="002F0486" w:rsidP="00F026CB">
            <w:pPr>
              <w:rPr>
                <w:rFonts w:ascii="Arial" w:hAnsi="Arial" w:cs="Arial"/>
                <w:sz w:val="20"/>
                <w:szCs w:val="20"/>
              </w:rPr>
            </w:pPr>
            <w:r>
              <w:rPr>
                <w:rFonts w:ascii="Arial" w:hAnsi="Arial" w:cs="Arial"/>
                <w:sz w:val="20"/>
                <w:szCs w:val="20"/>
              </w:rPr>
              <w:t>Ідентифікаційний код юридичної особи - 24241079</w:t>
            </w:r>
          </w:p>
          <w:p w:rsidR="002F0486" w:rsidRDefault="002F0486" w:rsidP="00F026CB">
            <w:pPr>
              <w:rPr>
                <w:rFonts w:ascii="Arial" w:hAnsi="Arial" w:cs="Arial"/>
                <w:sz w:val="20"/>
                <w:szCs w:val="20"/>
              </w:rPr>
            </w:pPr>
            <w:r>
              <w:rPr>
                <w:rFonts w:ascii="Arial" w:hAnsi="Arial" w:cs="Arial"/>
                <w:sz w:val="20"/>
                <w:szCs w:val="20"/>
              </w:rPr>
              <w:t>Дата державної реєстрації - 29.05.1996</w:t>
            </w:r>
          </w:p>
          <w:p w:rsidR="002F0486" w:rsidRDefault="002F0486" w:rsidP="00F026CB">
            <w:pPr>
              <w:rPr>
                <w:rFonts w:ascii="Arial" w:hAnsi="Arial" w:cs="Arial"/>
                <w:sz w:val="20"/>
                <w:szCs w:val="20"/>
              </w:rPr>
            </w:pPr>
            <w:r>
              <w:rPr>
                <w:rFonts w:ascii="Arial" w:hAnsi="Arial" w:cs="Arial"/>
                <w:sz w:val="20"/>
                <w:szCs w:val="20"/>
              </w:rPr>
              <w:t>Дата запису - 16.07.2004</w:t>
            </w:r>
          </w:p>
          <w:p w:rsidR="002F0486" w:rsidRDefault="002F0486" w:rsidP="00F026CB">
            <w:pPr>
              <w:rPr>
                <w:rFonts w:ascii="Arial" w:hAnsi="Arial" w:cs="Arial"/>
                <w:sz w:val="20"/>
                <w:szCs w:val="20"/>
              </w:rPr>
            </w:pPr>
            <w:r>
              <w:rPr>
                <w:rFonts w:ascii="Arial" w:hAnsi="Arial" w:cs="Arial"/>
                <w:sz w:val="20"/>
                <w:szCs w:val="20"/>
              </w:rPr>
              <w:t>Номер запису - 1 224 120 0000 000079</w:t>
            </w:r>
          </w:p>
        </w:tc>
      </w:tr>
      <w:tr w:rsidR="002F0486" w:rsidTr="007C4EB2">
        <w:tc>
          <w:tcPr>
            <w:tcW w:w="3431" w:type="dxa"/>
            <w:tcBorders>
              <w:top w:val="single" w:sz="4" w:space="0" w:color="auto"/>
              <w:left w:val="single" w:sz="4" w:space="0" w:color="auto"/>
              <w:bottom w:val="single" w:sz="4" w:space="0" w:color="auto"/>
              <w:right w:val="single" w:sz="4" w:space="0" w:color="auto"/>
            </w:tcBorders>
            <w:hideMark/>
          </w:tcPr>
          <w:p w:rsidR="002F0486" w:rsidRDefault="005E14B9" w:rsidP="00F026CB">
            <w:pPr>
              <w:rPr>
                <w:rFonts w:ascii="Arial" w:hAnsi="Arial" w:cs="Arial"/>
                <w:sz w:val="20"/>
                <w:szCs w:val="20"/>
              </w:rPr>
            </w:pPr>
            <w:r>
              <w:rPr>
                <w:rFonts w:ascii="Arial" w:hAnsi="Arial" w:cs="Arial"/>
                <w:sz w:val="20"/>
                <w:szCs w:val="20"/>
              </w:rPr>
              <w:t>Інформація щодо включення фінансової установи до відповідного державного реєстру фінансових установ (дата включення в реєстр фінансових установ, реєстраційний номер (</w:t>
            </w:r>
            <w:proofErr w:type="spellStart"/>
            <w:r>
              <w:rPr>
                <w:rFonts w:ascii="Arial" w:hAnsi="Arial" w:cs="Arial"/>
                <w:sz w:val="20"/>
                <w:szCs w:val="20"/>
              </w:rPr>
              <w:t>номер</w:t>
            </w:r>
            <w:proofErr w:type="spellEnd"/>
            <w:r>
              <w:rPr>
                <w:rFonts w:ascii="Arial" w:hAnsi="Arial" w:cs="Arial"/>
                <w:sz w:val="20"/>
                <w:szCs w:val="20"/>
              </w:rPr>
              <w:t xml:space="preserve"> запису в реєстрі)</w:t>
            </w:r>
          </w:p>
        </w:tc>
        <w:tc>
          <w:tcPr>
            <w:tcW w:w="6208" w:type="dxa"/>
            <w:tcBorders>
              <w:top w:val="single" w:sz="4" w:space="0" w:color="auto"/>
              <w:left w:val="single" w:sz="4" w:space="0" w:color="auto"/>
              <w:bottom w:val="single" w:sz="4" w:space="0" w:color="auto"/>
              <w:right w:val="single" w:sz="4" w:space="0" w:color="auto"/>
            </w:tcBorders>
            <w:hideMark/>
          </w:tcPr>
          <w:p w:rsidR="002F0486" w:rsidRDefault="002F0486" w:rsidP="00F026CB">
            <w:pPr>
              <w:rPr>
                <w:rFonts w:ascii="Arial" w:hAnsi="Arial" w:cs="Arial"/>
                <w:sz w:val="20"/>
                <w:szCs w:val="20"/>
              </w:rPr>
            </w:pPr>
            <w:r>
              <w:rPr>
                <w:rFonts w:ascii="Arial" w:hAnsi="Arial" w:cs="Arial"/>
                <w:sz w:val="20"/>
                <w:szCs w:val="20"/>
              </w:rPr>
              <w:t xml:space="preserve">Дата </w:t>
            </w:r>
            <w:proofErr w:type="spellStart"/>
            <w:r>
              <w:rPr>
                <w:rFonts w:ascii="Arial" w:hAnsi="Arial" w:cs="Arial"/>
                <w:sz w:val="20"/>
                <w:szCs w:val="20"/>
              </w:rPr>
              <w:t>включения</w:t>
            </w:r>
            <w:proofErr w:type="spellEnd"/>
            <w:r>
              <w:rPr>
                <w:rFonts w:ascii="Arial" w:hAnsi="Arial" w:cs="Arial"/>
                <w:sz w:val="20"/>
                <w:szCs w:val="20"/>
              </w:rPr>
              <w:t xml:space="preserve"> в реєстр фінансових установ - 10.01.2012</w:t>
            </w:r>
          </w:p>
          <w:p w:rsidR="002F0486" w:rsidRDefault="002F0486" w:rsidP="00F026CB">
            <w:pPr>
              <w:rPr>
                <w:rFonts w:ascii="Arial" w:hAnsi="Arial" w:cs="Arial"/>
                <w:sz w:val="20"/>
                <w:szCs w:val="20"/>
              </w:rPr>
            </w:pPr>
            <w:r>
              <w:rPr>
                <w:rFonts w:ascii="Arial" w:hAnsi="Arial" w:cs="Arial"/>
                <w:sz w:val="20"/>
                <w:szCs w:val="20"/>
              </w:rPr>
              <w:t>Реєстраційний номер (</w:t>
            </w:r>
            <w:proofErr w:type="spellStart"/>
            <w:r>
              <w:rPr>
                <w:rFonts w:ascii="Arial" w:hAnsi="Arial" w:cs="Arial"/>
                <w:sz w:val="20"/>
                <w:szCs w:val="20"/>
              </w:rPr>
              <w:t>номер</w:t>
            </w:r>
            <w:proofErr w:type="spellEnd"/>
            <w:r>
              <w:rPr>
                <w:rFonts w:ascii="Arial" w:hAnsi="Arial" w:cs="Arial"/>
                <w:sz w:val="20"/>
                <w:szCs w:val="20"/>
              </w:rPr>
              <w:t xml:space="preserve"> запису у реєстр) - 1898</w:t>
            </w:r>
          </w:p>
        </w:tc>
      </w:tr>
      <w:tr w:rsidR="002F0486" w:rsidTr="007C4EB2">
        <w:tc>
          <w:tcPr>
            <w:tcW w:w="3431" w:type="dxa"/>
            <w:tcBorders>
              <w:top w:val="single" w:sz="4" w:space="0" w:color="auto"/>
              <w:left w:val="single" w:sz="4" w:space="0" w:color="auto"/>
              <w:bottom w:val="single" w:sz="4" w:space="0" w:color="auto"/>
              <w:right w:val="single" w:sz="4" w:space="0" w:color="auto"/>
            </w:tcBorders>
            <w:hideMark/>
          </w:tcPr>
          <w:p w:rsidR="002F0486" w:rsidRDefault="002F0486" w:rsidP="00F026CB">
            <w:pPr>
              <w:rPr>
                <w:rFonts w:ascii="Arial" w:hAnsi="Arial" w:cs="Arial"/>
                <w:color w:val="293A55"/>
                <w:sz w:val="20"/>
                <w:szCs w:val="20"/>
              </w:rPr>
            </w:pPr>
            <w:r>
              <w:rPr>
                <w:rFonts w:ascii="Arial" w:hAnsi="Arial" w:cs="Arial"/>
                <w:sz w:val="20"/>
                <w:szCs w:val="20"/>
              </w:rPr>
              <w:t>Інформація щодо наявності у депозитарної установи права на надання відповідної фінансової послуги</w:t>
            </w:r>
          </w:p>
        </w:tc>
        <w:tc>
          <w:tcPr>
            <w:tcW w:w="6208" w:type="dxa"/>
            <w:tcBorders>
              <w:top w:val="single" w:sz="4" w:space="0" w:color="auto"/>
              <w:left w:val="single" w:sz="4" w:space="0" w:color="auto"/>
              <w:bottom w:val="single" w:sz="4" w:space="0" w:color="auto"/>
              <w:right w:val="single" w:sz="4" w:space="0" w:color="auto"/>
            </w:tcBorders>
            <w:hideMark/>
          </w:tcPr>
          <w:p w:rsidR="002F0486" w:rsidRDefault="002F0486" w:rsidP="00F026CB">
            <w:pPr>
              <w:rPr>
                <w:rFonts w:ascii="Arial" w:hAnsi="Arial" w:cs="Arial"/>
                <w:sz w:val="20"/>
                <w:szCs w:val="20"/>
              </w:rPr>
            </w:pPr>
            <w:r>
              <w:rPr>
                <w:rFonts w:ascii="Arial" w:hAnsi="Arial" w:cs="Arial"/>
                <w:sz w:val="20"/>
                <w:szCs w:val="20"/>
              </w:rPr>
              <w:t>Провадження депозитарної діяльності депозитарної установи здійснюється на підставі ліцензії</w:t>
            </w:r>
            <w:r w:rsidRPr="00BE06BF">
              <w:rPr>
                <w:rFonts w:ascii="Arial" w:hAnsi="Arial" w:cs="Arial"/>
                <w:sz w:val="20"/>
                <w:szCs w:val="20"/>
              </w:rPr>
              <w:t xml:space="preserve">, виданої згідно з рішенням </w:t>
            </w:r>
            <w:r>
              <w:rPr>
                <w:rFonts w:ascii="Arial" w:hAnsi="Arial" w:cs="Arial"/>
                <w:sz w:val="20"/>
                <w:szCs w:val="20"/>
              </w:rPr>
              <w:t xml:space="preserve"> НКЦПФР </w:t>
            </w:r>
            <w:r>
              <w:rPr>
                <w:rFonts w:ascii="Arial" w:hAnsi="Arial" w:cs="Arial"/>
                <w:sz w:val="20"/>
                <w:szCs w:val="20"/>
                <w:lang w:eastAsia="ar-SA"/>
              </w:rPr>
              <w:t>№ 2117</w:t>
            </w:r>
            <w:r>
              <w:rPr>
                <w:rFonts w:ascii="Arial" w:hAnsi="Arial" w:cs="Arial"/>
                <w:sz w:val="20"/>
                <w:szCs w:val="20"/>
              </w:rPr>
              <w:t xml:space="preserve"> від</w:t>
            </w:r>
            <w:r>
              <w:rPr>
                <w:rFonts w:ascii="Arial" w:hAnsi="Arial" w:cs="Arial"/>
                <w:sz w:val="20"/>
                <w:szCs w:val="20"/>
                <w:lang w:eastAsia="ar-SA"/>
              </w:rPr>
              <w:t xml:space="preserve"> 01.10.2013 року</w:t>
            </w:r>
          </w:p>
        </w:tc>
      </w:tr>
      <w:tr w:rsidR="002F0486" w:rsidTr="007C4EB2">
        <w:tc>
          <w:tcPr>
            <w:tcW w:w="3431" w:type="dxa"/>
            <w:tcBorders>
              <w:top w:val="single" w:sz="4" w:space="0" w:color="auto"/>
              <w:left w:val="single" w:sz="4" w:space="0" w:color="auto"/>
              <w:bottom w:val="single" w:sz="4" w:space="0" w:color="auto"/>
              <w:right w:val="single" w:sz="4" w:space="0" w:color="auto"/>
            </w:tcBorders>
            <w:hideMark/>
          </w:tcPr>
          <w:p w:rsidR="002F0486" w:rsidRDefault="002F0486" w:rsidP="00F026CB">
            <w:pPr>
              <w:rPr>
                <w:rFonts w:ascii="Arial" w:hAnsi="Arial" w:cs="Arial"/>
                <w:color w:val="293A55"/>
                <w:sz w:val="20"/>
                <w:szCs w:val="20"/>
              </w:rPr>
            </w:pPr>
            <w:r>
              <w:rPr>
                <w:rFonts w:ascii="Arial" w:hAnsi="Arial" w:cs="Arial"/>
                <w:sz w:val="20"/>
                <w:szCs w:val="20"/>
              </w:rPr>
              <w:t>Контактна інформацію органу, який здійснює державне регулювання щодо діяльності депозитарної установи</w:t>
            </w:r>
          </w:p>
        </w:tc>
        <w:tc>
          <w:tcPr>
            <w:tcW w:w="6208" w:type="dxa"/>
            <w:tcBorders>
              <w:top w:val="single" w:sz="4" w:space="0" w:color="auto"/>
              <w:left w:val="single" w:sz="4" w:space="0" w:color="auto"/>
              <w:bottom w:val="single" w:sz="4" w:space="0" w:color="auto"/>
              <w:right w:val="single" w:sz="4" w:space="0" w:color="auto"/>
            </w:tcBorders>
            <w:hideMark/>
          </w:tcPr>
          <w:p w:rsidR="00C522D0" w:rsidRDefault="00C522D0" w:rsidP="00C522D0">
            <w:pPr>
              <w:rPr>
                <w:rFonts w:ascii="Arial" w:hAnsi="Arial" w:cs="Arial"/>
                <w:sz w:val="20"/>
                <w:szCs w:val="20"/>
              </w:rPr>
            </w:pPr>
            <w:r>
              <w:rPr>
                <w:rFonts w:ascii="Arial" w:hAnsi="Arial" w:cs="Arial"/>
                <w:sz w:val="20"/>
                <w:szCs w:val="20"/>
              </w:rPr>
              <w:t>Контактна інформація Національної комісії з цінних паперів та фондового ринку:</w:t>
            </w:r>
          </w:p>
          <w:p w:rsidR="00C522D0" w:rsidRDefault="00C522D0" w:rsidP="00C522D0">
            <w:pPr>
              <w:rPr>
                <w:rFonts w:ascii="Arial" w:hAnsi="Arial" w:cs="Arial"/>
                <w:sz w:val="20"/>
                <w:szCs w:val="20"/>
              </w:rPr>
            </w:pPr>
            <w:r>
              <w:rPr>
                <w:rFonts w:ascii="Arial" w:hAnsi="Arial" w:cs="Arial"/>
                <w:sz w:val="20"/>
                <w:szCs w:val="20"/>
              </w:rPr>
              <w:t xml:space="preserve">+38-044-280-85-95 </w:t>
            </w:r>
          </w:p>
          <w:p w:rsidR="00C522D0" w:rsidRDefault="00D44DD5" w:rsidP="00C522D0">
            <w:pPr>
              <w:rPr>
                <w:rFonts w:ascii="Arial" w:hAnsi="Arial" w:cs="Arial"/>
                <w:sz w:val="20"/>
                <w:szCs w:val="20"/>
              </w:rPr>
            </w:pPr>
            <w:hyperlink r:id="rId9" w:history="1">
              <w:r w:rsidR="00C522D0">
                <w:rPr>
                  <w:rStyle w:val="a8"/>
                  <w:rFonts w:ascii="Arial" w:hAnsi="Arial" w:cs="Arial"/>
                  <w:sz w:val="20"/>
                  <w:szCs w:val="20"/>
                </w:rPr>
                <w:t>info@nssmc.gov.ua</w:t>
              </w:r>
            </w:hyperlink>
          </w:p>
          <w:p w:rsidR="002F0486" w:rsidRDefault="00C522D0" w:rsidP="00C522D0">
            <w:pPr>
              <w:rPr>
                <w:rFonts w:ascii="Arial" w:hAnsi="Arial" w:cs="Arial"/>
                <w:sz w:val="20"/>
                <w:szCs w:val="20"/>
              </w:rPr>
            </w:pPr>
            <w:r>
              <w:rPr>
                <w:rFonts w:ascii="Arial" w:hAnsi="Arial" w:cs="Arial"/>
                <w:color w:val="000000"/>
                <w:sz w:val="20"/>
                <w:szCs w:val="20"/>
                <w:shd w:val="clear" w:color="auto" w:fill="FFFFFF"/>
              </w:rPr>
              <w:t>вул. Князів Острозьких, 8, к. 30, м. Київ, 01010</w:t>
            </w:r>
          </w:p>
        </w:tc>
      </w:tr>
      <w:tr w:rsidR="002F0486" w:rsidTr="007C4EB2">
        <w:tc>
          <w:tcPr>
            <w:tcW w:w="9639" w:type="dxa"/>
            <w:gridSpan w:val="2"/>
            <w:tcBorders>
              <w:top w:val="single" w:sz="4" w:space="0" w:color="auto"/>
              <w:left w:val="single" w:sz="4" w:space="0" w:color="auto"/>
              <w:bottom w:val="single" w:sz="4" w:space="0" w:color="auto"/>
              <w:right w:val="single" w:sz="4" w:space="0" w:color="auto"/>
            </w:tcBorders>
            <w:hideMark/>
          </w:tcPr>
          <w:p w:rsidR="002F0486" w:rsidRDefault="002F0486" w:rsidP="00F026CB">
            <w:pPr>
              <w:rPr>
                <w:rFonts w:ascii="Arial" w:hAnsi="Arial" w:cs="Arial"/>
                <w:b/>
                <w:sz w:val="20"/>
                <w:szCs w:val="20"/>
              </w:rPr>
            </w:pPr>
            <w:r>
              <w:rPr>
                <w:rFonts w:ascii="Arial" w:hAnsi="Arial" w:cs="Arial"/>
                <w:b/>
                <w:sz w:val="20"/>
                <w:szCs w:val="20"/>
              </w:rPr>
              <w:t>Відомості щодо фінансових послуг, які надаються депозитарною установою</w:t>
            </w:r>
            <w:r>
              <w:rPr>
                <w:rFonts w:ascii="Arial" w:hAnsi="Arial" w:cs="Arial"/>
                <w:b/>
                <w:color w:val="293A55"/>
                <w:sz w:val="20"/>
                <w:szCs w:val="20"/>
              </w:rPr>
              <w:t xml:space="preserve"> </w:t>
            </w:r>
          </w:p>
        </w:tc>
      </w:tr>
      <w:tr w:rsidR="002F0486" w:rsidTr="007C4EB2">
        <w:tc>
          <w:tcPr>
            <w:tcW w:w="3431" w:type="dxa"/>
            <w:tcBorders>
              <w:top w:val="single" w:sz="4" w:space="0" w:color="auto"/>
              <w:left w:val="single" w:sz="4" w:space="0" w:color="auto"/>
              <w:bottom w:val="single" w:sz="4" w:space="0" w:color="auto"/>
              <w:right w:val="single" w:sz="4" w:space="0" w:color="auto"/>
            </w:tcBorders>
            <w:hideMark/>
          </w:tcPr>
          <w:p w:rsidR="002F0486" w:rsidRDefault="002F0486" w:rsidP="00F026CB">
            <w:pPr>
              <w:rPr>
                <w:rFonts w:ascii="Arial" w:hAnsi="Arial" w:cs="Arial"/>
                <w:color w:val="293A55"/>
                <w:sz w:val="20"/>
                <w:szCs w:val="20"/>
              </w:rPr>
            </w:pPr>
            <w:r>
              <w:rPr>
                <w:rFonts w:ascii="Arial" w:hAnsi="Arial" w:cs="Arial"/>
                <w:sz w:val="20"/>
                <w:szCs w:val="20"/>
              </w:rPr>
              <w:t>Послуги, які надаються депозитарною установою</w:t>
            </w:r>
          </w:p>
        </w:tc>
        <w:tc>
          <w:tcPr>
            <w:tcW w:w="6208" w:type="dxa"/>
            <w:tcBorders>
              <w:top w:val="single" w:sz="4" w:space="0" w:color="auto"/>
              <w:left w:val="single" w:sz="4" w:space="0" w:color="auto"/>
              <w:bottom w:val="single" w:sz="4" w:space="0" w:color="auto"/>
              <w:right w:val="single" w:sz="4" w:space="0" w:color="auto"/>
            </w:tcBorders>
          </w:tcPr>
          <w:p w:rsidR="002F0486" w:rsidRPr="0029116D" w:rsidRDefault="002F0486" w:rsidP="00F026CB">
            <w:pPr>
              <w:jc w:val="both"/>
              <w:rPr>
                <w:rStyle w:val="a8"/>
                <w:rFonts w:ascii="Arial" w:hAnsi="Arial" w:cs="Arial"/>
                <w:sz w:val="20"/>
                <w:szCs w:val="20"/>
                <w:lang w:val="ru-RU"/>
              </w:rPr>
            </w:pPr>
            <w:r>
              <w:rPr>
                <w:rFonts w:ascii="Arial" w:hAnsi="Arial" w:cs="Arial"/>
                <w:sz w:val="20"/>
                <w:szCs w:val="20"/>
              </w:rPr>
              <w:t xml:space="preserve">Депозитарна установа ТОВ "ІНТЕР-СЕРВІС-РЕЄСТР" надає послуги із зберігання та обліку цінних паперів, обліку і обслуговування набуття, припинення та переходу прав на цінні папери і прав за цінними паперами та обмежень прав на цінні папери на рахунках у цінних паперах. Повний перелік послуг наведений на сайті Компанії за посиланням </w:t>
            </w:r>
            <w:r>
              <w:rPr>
                <w:rStyle w:val="a8"/>
                <w:rFonts w:ascii="Arial" w:hAnsi="Arial" w:cs="Arial"/>
                <w:sz w:val="20"/>
                <w:szCs w:val="20"/>
              </w:rPr>
              <w:t>http://isr.com.ua/services/poslugi-depozitarnojj-dijal</w:t>
            </w:r>
            <w:r w:rsidR="0029116D">
              <w:rPr>
                <w:rStyle w:val="a8"/>
                <w:rFonts w:ascii="Arial" w:hAnsi="Arial" w:cs="Arial"/>
                <w:sz w:val="20"/>
                <w:szCs w:val="20"/>
              </w:rPr>
              <w:t>nosti-zberigacha-innikh-paperiv</w:t>
            </w:r>
          </w:p>
          <w:p w:rsidR="002F0486" w:rsidRDefault="002F0486" w:rsidP="00F026CB"/>
        </w:tc>
      </w:tr>
      <w:tr w:rsidR="002F0486" w:rsidTr="007C4EB2">
        <w:tc>
          <w:tcPr>
            <w:tcW w:w="3431" w:type="dxa"/>
            <w:tcBorders>
              <w:top w:val="single" w:sz="4" w:space="0" w:color="auto"/>
              <w:left w:val="single" w:sz="4" w:space="0" w:color="auto"/>
              <w:bottom w:val="single" w:sz="4" w:space="0" w:color="auto"/>
              <w:right w:val="single" w:sz="4" w:space="0" w:color="auto"/>
            </w:tcBorders>
            <w:hideMark/>
          </w:tcPr>
          <w:p w:rsidR="002F0486" w:rsidRDefault="002F0486" w:rsidP="00F026CB">
            <w:pPr>
              <w:rPr>
                <w:rFonts w:ascii="Arial" w:hAnsi="Arial" w:cs="Arial"/>
                <w:color w:val="293A55"/>
                <w:sz w:val="20"/>
                <w:szCs w:val="20"/>
              </w:rPr>
            </w:pPr>
            <w:r>
              <w:rPr>
                <w:rFonts w:ascii="Arial" w:hAnsi="Arial" w:cs="Arial"/>
                <w:sz w:val="20"/>
                <w:szCs w:val="20"/>
              </w:rPr>
              <w:t xml:space="preserve">Загальна сума зборів, платежів та інших витрат, які повинен сплатити клієнт, включно з податками. </w:t>
            </w:r>
          </w:p>
        </w:tc>
        <w:tc>
          <w:tcPr>
            <w:tcW w:w="6208" w:type="dxa"/>
            <w:tcBorders>
              <w:top w:val="single" w:sz="4" w:space="0" w:color="auto"/>
              <w:left w:val="single" w:sz="4" w:space="0" w:color="auto"/>
              <w:bottom w:val="single" w:sz="4" w:space="0" w:color="auto"/>
              <w:right w:val="single" w:sz="4" w:space="0" w:color="auto"/>
            </w:tcBorders>
            <w:hideMark/>
          </w:tcPr>
          <w:p w:rsidR="002F0486" w:rsidRDefault="002F0486" w:rsidP="00F026CB">
            <w:pPr>
              <w:pStyle w:val="a9"/>
              <w:jc w:val="both"/>
              <w:rPr>
                <w:rFonts w:ascii="Arial" w:hAnsi="Arial" w:cs="Arial"/>
                <w:color w:val="000000"/>
              </w:rPr>
            </w:pPr>
            <w:r>
              <w:rPr>
                <w:rFonts w:ascii="Arial" w:hAnsi="Arial" w:cs="Arial"/>
                <w:color w:val="000000"/>
              </w:rPr>
              <w:t>Клієнт оплачує послуги депозитарної установи згідно тарифів, наведених в Договорі з Клієнтом, які є чинними на день укладання Договору з Клієнтом. Відповідно до вимог чинного законодавства частина послуг надається акціонерам Клієн</w:t>
            </w:r>
            <w:r w:rsidR="006D2AAA">
              <w:rPr>
                <w:rFonts w:ascii="Arial" w:hAnsi="Arial" w:cs="Arial"/>
                <w:color w:val="000000"/>
              </w:rPr>
              <w:t>та-Емітента, які не мають стату</w:t>
            </w:r>
            <w:r w:rsidR="006D2AAA" w:rsidRPr="006D2AAA">
              <w:rPr>
                <w:rFonts w:ascii="Arial" w:hAnsi="Arial" w:cs="Arial"/>
                <w:color w:val="000000"/>
                <w:highlight w:val="yellow"/>
              </w:rPr>
              <w:t>с</w:t>
            </w:r>
            <w:r>
              <w:rPr>
                <w:rFonts w:ascii="Arial" w:hAnsi="Arial" w:cs="Arial"/>
                <w:color w:val="000000"/>
              </w:rPr>
              <w:t xml:space="preserve">у депонента, та в цьому випадку вартість послуг за таких акціонерів сплачує Клієнт-Емітент. </w:t>
            </w:r>
          </w:p>
          <w:p w:rsidR="002F0486" w:rsidRDefault="002F0486" w:rsidP="00F026CB">
            <w:pPr>
              <w:pStyle w:val="a9"/>
              <w:jc w:val="both"/>
              <w:rPr>
                <w:rFonts w:ascii="Arial" w:hAnsi="Arial" w:cs="Arial"/>
                <w:color w:val="000000"/>
              </w:rPr>
            </w:pPr>
            <w:r>
              <w:rPr>
                <w:rFonts w:ascii="Arial" w:hAnsi="Arial" w:cs="Arial"/>
                <w:color w:val="000000"/>
              </w:rPr>
              <w:t>Внесення змін до тарифів, за якими обслуговується Клієнт, здійснюється шляхом внесення змін до відповідного Договору, якщо інший порядок не визначений чинним законодавством або Договором, укладеним з Клієнтом.</w:t>
            </w:r>
          </w:p>
          <w:p w:rsidR="00917D9E" w:rsidRDefault="002F0486" w:rsidP="00917D9E">
            <w:pPr>
              <w:pStyle w:val="a9"/>
              <w:jc w:val="both"/>
              <w:rPr>
                <w:rStyle w:val="a8"/>
                <w:rFonts w:ascii="Arial" w:eastAsiaTheme="minorHAnsi" w:hAnsi="Arial" w:cs="Arial"/>
                <w:lang w:val="ru-RU" w:eastAsia="en-US"/>
              </w:rPr>
            </w:pPr>
            <w:r>
              <w:rPr>
                <w:rFonts w:ascii="Arial" w:hAnsi="Arial" w:cs="Arial"/>
                <w:color w:val="000000"/>
              </w:rPr>
              <w:t xml:space="preserve">Вартість послуг, які надаються депозитарною установою, викладені на </w:t>
            </w:r>
            <w:proofErr w:type="spellStart"/>
            <w:r>
              <w:rPr>
                <w:rFonts w:ascii="Arial" w:hAnsi="Arial" w:cs="Arial"/>
                <w:color w:val="000000"/>
              </w:rPr>
              <w:t>веб-сторінці</w:t>
            </w:r>
            <w:proofErr w:type="spellEnd"/>
            <w:r>
              <w:rPr>
                <w:rFonts w:ascii="Arial" w:hAnsi="Arial" w:cs="Arial"/>
                <w:color w:val="000000"/>
              </w:rPr>
              <w:t xml:space="preserve"> нашої Компанії за посиланням </w:t>
            </w:r>
            <w:r w:rsidR="00AE2EEF" w:rsidRPr="00AE2EEF">
              <w:rPr>
                <w:rStyle w:val="a8"/>
                <w:rFonts w:ascii="Arial" w:eastAsiaTheme="minorHAnsi" w:hAnsi="Arial" w:cs="Arial"/>
                <w:lang w:eastAsia="en-US"/>
              </w:rPr>
              <w:t>http://isr.com.ua/upload/pdf/services/vartst,-na_tarifi,-zalezhno-vd-vidu-fnansovo-poslugi-27.pdf</w:t>
            </w:r>
          </w:p>
          <w:p w:rsidR="002F0486" w:rsidRDefault="002F0486" w:rsidP="00F026CB">
            <w:pPr>
              <w:pStyle w:val="a9"/>
              <w:jc w:val="both"/>
              <w:rPr>
                <w:rFonts w:ascii="Arial" w:hAnsi="Arial" w:cs="Arial"/>
                <w:color w:val="000000"/>
              </w:rPr>
            </w:pPr>
            <w:r>
              <w:rPr>
                <w:rFonts w:ascii="Arial" w:hAnsi="Arial" w:cs="Arial"/>
                <w:color w:val="000000"/>
              </w:rPr>
              <w:lastRenderedPageBreak/>
              <w:t>Відповідно до підпункту 196.1.1 статті 196 Податкового  кодексу України від 02.12.2010 N2755-VI, операції з депозитарної діяльності на ринку цінних паперів не є об'єктом  оподаткування.</w:t>
            </w:r>
          </w:p>
          <w:p w:rsidR="002F0486" w:rsidRDefault="002F0486" w:rsidP="00F026CB">
            <w:pPr>
              <w:pStyle w:val="a9"/>
              <w:jc w:val="both"/>
              <w:rPr>
                <w:rFonts w:ascii="Arial" w:hAnsi="Arial" w:cs="Arial"/>
                <w:color w:val="000000"/>
              </w:rPr>
            </w:pPr>
            <w:r>
              <w:rPr>
                <w:rFonts w:ascii="Arial" w:hAnsi="Arial" w:cs="Arial"/>
                <w:color w:val="000000"/>
              </w:rPr>
              <w:t>Відповідно до вимог чинного законодавства податки за рахунок фізичної особи при виплаті такій особі дивідендів за цінними паперами або переказу грошових коштів у зв’язку із погашенням цінних паперів сплачує емітент, який є податковим агентом.</w:t>
            </w:r>
          </w:p>
          <w:p w:rsidR="002F0486" w:rsidRDefault="002F0486" w:rsidP="00F026CB">
            <w:pPr>
              <w:pStyle w:val="a9"/>
              <w:jc w:val="both"/>
              <w:rPr>
                <w:rFonts w:ascii="Arial" w:hAnsi="Arial" w:cs="Arial"/>
              </w:rPr>
            </w:pPr>
            <w:r>
              <w:rPr>
                <w:rFonts w:ascii="Arial" w:hAnsi="Arial" w:cs="Arial"/>
                <w:color w:val="000000"/>
              </w:rPr>
              <w:t>Згідно пункту 176.2 статті 176 Податкового кодексу України особи, які відповідно до цього Кодексу мають статус податкових агентів, зобов’язані, зокрема, подавати на вимогу платника податку відомості про суму виплаченого на його користь доходу, суму застосованих соціальних податкових пільг та суму утриманого податку.</w:t>
            </w:r>
          </w:p>
        </w:tc>
      </w:tr>
      <w:tr w:rsidR="002F0486" w:rsidTr="007C4EB2">
        <w:tc>
          <w:tcPr>
            <w:tcW w:w="9639" w:type="dxa"/>
            <w:gridSpan w:val="2"/>
            <w:tcBorders>
              <w:top w:val="single" w:sz="4" w:space="0" w:color="auto"/>
              <w:left w:val="single" w:sz="4" w:space="0" w:color="auto"/>
              <w:bottom w:val="single" w:sz="4" w:space="0" w:color="auto"/>
              <w:right w:val="single" w:sz="4" w:space="0" w:color="auto"/>
            </w:tcBorders>
            <w:hideMark/>
          </w:tcPr>
          <w:p w:rsidR="002F0486" w:rsidRDefault="002F0486" w:rsidP="00F026CB">
            <w:pPr>
              <w:rPr>
                <w:rFonts w:ascii="Arial" w:hAnsi="Arial" w:cs="Arial"/>
                <w:sz w:val="20"/>
                <w:szCs w:val="20"/>
              </w:rPr>
            </w:pPr>
            <w:r>
              <w:rPr>
                <w:rFonts w:ascii="Arial" w:hAnsi="Arial" w:cs="Arial"/>
                <w:b/>
                <w:sz w:val="20"/>
                <w:szCs w:val="20"/>
              </w:rPr>
              <w:lastRenderedPageBreak/>
              <w:t>Договір про надання фінансових послуг</w:t>
            </w:r>
          </w:p>
        </w:tc>
      </w:tr>
      <w:tr w:rsidR="002F0486" w:rsidTr="007C4EB2">
        <w:tc>
          <w:tcPr>
            <w:tcW w:w="3431" w:type="dxa"/>
            <w:tcBorders>
              <w:top w:val="single" w:sz="4" w:space="0" w:color="auto"/>
              <w:left w:val="single" w:sz="4" w:space="0" w:color="auto"/>
              <w:bottom w:val="single" w:sz="4" w:space="0" w:color="auto"/>
              <w:right w:val="single" w:sz="4" w:space="0" w:color="auto"/>
            </w:tcBorders>
            <w:hideMark/>
          </w:tcPr>
          <w:p w:rsidR="002F0486" w:rsidRDefault="002F0486" w:rsidP="00F026CB">
            <w:pPr>
              <w:pStyle w:val="a9"/>
              <w:jc w:val="both"/>
              <w:rPr>
                <w:rFonts w:ascii="Arial" w:hAnsi="Arial" w:cs="Arial"/>
                <w:color w:val="293A55"/>
              </w:rPr>
            </w:pPr>
            <w:r>
              <w:rPr>
                <w:rFonts w:ascii="Arial" w:hAnsi="Arial" w:cs="Arial"/>
                <w:color w:val="000000"/>
              </w:rPr>
              <w:t>Загальна інформація</w:t>
            </w:r>
          </w:p>
        </w:tc>
        <w:tc>
          <w:tcPr>
            <w:tcW w:w="6208" w:type="dxa"/>
            <w:tcBorders>
              <w:top w:val="single" w:sz="4" w:space="0" w:color="auto"/>
              <w:left w:val="single" w:sz="4" w:space="0" w:color="auto"/>
              <w:bottom w:val="single" w:sz="4" w:space="0" w:color="auto"/>
              <w:right w:val="single" w:sz="4" w:space="0" w:color="auto"/>
            </w:tcBorders>
            <w:hideMark/>
          </w:tcPr>
          <w:p w:rsidR="002F0486" w:rsidRDefault="002F0486" w:rsidP="00F026CB">
            <w:pPr>
              <w:pStyle w:val="a9"/>
              <w:jc w:val="both"/>
              <w:rPr>
                <w:rFonts w:ascii="Arial" w:hAnsi="Arial" w:cs="Arial"/>
                <w:color w:val="000000"/>
              </w:rPr>
            </w:pPr>
            <w:r>
              <w:rPr>
                <w:rFonts w:ascii="Arial" w:hAnsi="Arial" w:cs="Arial"/>
                <w:color w:val="000000"/>
              </w:rPr>
              <w:t>Надання послуг депозитарною установою здійснюється на підставі відповідного договору, який укладається з Клієнтом, та який є підставою для відкриття та обслуговування рахунку в цінних паперах. Вимоги до договору про обслуговування рахунку в цінних паперах затверджені рішенням НКЦПФР № 1412 від 06.08.2013.</w:t>
            </w:r>
          </w:p>
          <w:p w:rsidR="002F0486" w:rsidRDefault="002F0486" w:rsidP="00F026CB">
            <w:pPr>
              <w:pStyle w:val="a9"/>
              <w:jc w:val="both"/>
              <w:rPr>
                <w:rFonts w:ascii="Arial" w:hAnsi="Arial" w:cs="Arial"/>
                <w:color w:val="000000"/>
              </w:rPr>
            </w:pPr>
            <w:r>
              <w:rPr>
                <w:rFonts w:ascii="Arial" w:hAnsi="Arial" w:cs="Arial"/>
                <w:color w:val="000000"/>
              </w:rPr>
              <w:t xml:space="preserve">Умови типового договору про відкриття та обслуговування рахунку в цінних паперах викладені на сайті депозитарної установи за посиланням </w:t>
            </w:r>
            <w:r w:rsidR="00AE2EEF" w:rsidRPr="00AE2EEF">
              <w:rPr>
                <w:rStyle w:val="a8"/>
                <w:rFonts w:ascii="Arial" w:eastAsiaTheme="minorHAnsi" w:hAnsi="Arial" w:cs="Arial"/>
                <w:lang w:eastAsia="en-US"/>
              </w:rPr>
              <w:t>http://isr.com.ua/upload/pdf/docs/1_dogovr-142.pdf</w:t>
            </w:r>
          </w:p>
        </w:tc>
      </w:tr>
      <w:tr w:rsidR="002F0486" w:rsidTr="007C4EB2">
        <w:tc>
          <w:tcPr>
            <w:tcW w:w="3431" w:type="dxa"/>
            <w:tcBorders>
              <w:top w:val="single" w:sz="4" w:space="0" w:color="auto"/>
              <w:left w:val="single" w:sz="4" w:space="0" w:color="auto"/>
              <w:bottom w:val="single" w:sz="4" w:space="0" w:color="auto"/>
              <w:right w:val="single" w:sz="4" w:space="0" w:color="auto"/>
            </w:tcBorders>
            <w:hideMark/>
          </w:tcPr>
          <w:p w:rsidR="002F0486" w:rsidRDefault="002F0486" w:rsidP="00F026CB">
            <w:pPr>
              <w:rPr>
                <w:rFonts w:ascii="Arial" w:eastAsia="Courier New" w:hAnsi="Arial" w:cs="Arial"/>
                <w:color w:val="000000"/>
                <w:sz w:val="20"/>
                <w:szCs w:val="20"/>
                <w:lang w:eastAsia="ar-SA"/>
              </w:rPr>
            </w:pPr>
            <w:r>
              <w:rPr>
                <w:rFonts w:ascii="Arial" w:eastAsia="Courier New" w:hAnsi="Arial" w:cs="Arial"/>
                <w:color w:val="000000"/>
                <w:sz w:val="20"/>
                <w:szCs w:val="20"/>
                <w:lang w:eastAsia="ar-SA"/>
              </w:rPr>
              <w:t>Наявність у клієнта права на відмову від договору про надання фінансових послуг</w:t>
            </w:r>
          </w:p>
        </w:tc>
        <w:tc>
          <w:tcPr>
            <w:tcW w:w="6208" w:type="dxa"/>
            <w:tcBorders>
              <w:top w:val="single" w:sz="4" w:space="0" w:color="auto"/>
              <w:left w:val="single" w:sz="4" w:space="0" w:color="auto"/>
              <w:bottom w:val="single" w:sz="4" w:space="0" w:color="auto"/>
              <w:right w:val="single" w:sz="4" w:space="0" w:color="auto"/>
            </w:tcBorders>
            <w:hideMark/>
          </w:tcPr>
          <w:p w:rsidR="002F0486" w:rsidRDefault="002F0486" w:rsidP="00F026CB">
            <w:pPr>
              <w:rPr>
                <w:rFonts w:ascii="Arial" w:eastAsia="Courier New" w:hAnsi="Arial" w:cs="Arial"/>
                <w:color w:val="000000"/>
                <w:sz w:val="20"/>
                <w:szCs w:val="20"/>
                <w:lang w:eastAsia="ar-SA"/>
              </w:rPr>
            </w:pPr>
            <w:r>
              <w:rPr>
                <w:rFonts w:ascii="Arial" w:eastAsia="Courier New" w:hAnsi="Arial" w:cs="Arial"/>
                <w:color w:val="000000"/>
                <w:sz w:val="20"/>
                <w:szCs w:val="20"/>
                <w:lang w:eastAsia="ar-SA"/>
              </w:rPr>
              <w:t xml:space="preserve">Клієнт самостійно обирає депозитарну установу. Звернення до депозитарної установи  не вимагає укладання договору про надання фінансових послуг. До укладання договору клієнт має право відмовитись від Договору з депозитарною установою. </w:t>
            </w:r>
          </w:p>
        </w:tc>
      </w:tr>
      <w:tr w:rsidR="002F0486" w:rsidTr="007C4EB2">
        <w:tc>
          <w:tcPr>
            <w:tcW w:w="3431" w:type="dxa"/>
            <w:tcBorders>
              <w:top w:val="single" w:sz="4" w:space="0" w:color="auto"/>
              <w:left w:val="single" w:sz="4" w:space="0" w:color="auto"/>
              <w:bottom w:val="single" w:sz="4" w:space="0" w:color="auto"/>
              <w:right w:val="single" w:sz="4" w:space="0" w:color="auto"/>
            </w:tcBorders>
            <w:hideMark/>
          </w:tcPr>
          <w:p w:rsidR="002F0486" w:rsidRDefault="002F0486" w:rsidP="00F026CB">
            <w:pPr>
              <w:pStyle w:val="a9"/>
              <w:jc w:val="both"/>
              <w:rPr>
                <w:rFonts w:ascii="Arial" w:hAnsi="Arial" w:cs="Arial"/>
                <w:color w:val="000000"/>
              </w:rPr>
            </w:pPr>
            <w:r>
              <w:rPr>
                <w:rFonts w:ascii="Arial" w:hAnsi="Arial" w:cs="Arial"/>
                <w:color w:val="000000"/>
              </w:rPr>
              <w:t>Строк, протягом якого клієнтом може бути використано право на відмову від договору, а також інші умови використання права на відмову від договору</w:t>
            </w:r>
          </w:p>
        </w:tc>
        <w:tc>
          <w:tcPr>
            <w:tcW w:w="6208" w:type="dxa"/>
            <w:tcBorders>
              <w:top w:val="single" w:sz="4" w:space="0" w:color="auto"/>
              <w:left w:val="single" w:sz="4" w:space="0" w:color="auto"/>
              <w:bottom w:val="single" w:sz="4" w:space="0" w:color="auto"/>
              <w:right w:val="single" w:sz="4" w:space="0" w:color="auto"/>
            </w:tcBorders>
            <w:hideMark/>
          </w:tcPr>
          <w:p w:rsidR="002F0486" w:rsidRDefault="002F0486" w:rsidP="00F026CB">
            <w:pPr>
              <w:rPr>
                <w:rFonts w:ascii="Arial" w:eastAsia="Courier New" w:hAnsi="Arial" w:cs="Arial"/>
                <w:color w:val="000000"/>
                <w:sz w:val="20"/>
                <w:szCs w:val="20"/>
                <w:lang w:eastAsia="ar-SA"/>
              </w:rPr>
            </w:pPr>
            <w:r>
              <w:rPr>
                <w:rFonts w:ascii="Arial" w:eastAsia="Courier New" w:hAnsi="Arial" w:cs="Arial"/>
                <w:color w:val="000000"/>
                <w:sz w:val="20"/>
                <w:szCs w:val="20"/>
                <w:lang w:eastAsia="ar-SA"/>
              </w:rPr>
              <w:t xml:space="preserve">До укладання договору з депозитарною установою Клієнт має право в будь-який момент відмовитись від договору без будь-яких умов. Після укладання договору припинення його дії здійснюється шляхом розірвання договору.  </w:t>
            </w:r>
          </w:p>
        </w:tc>
      </w:tr>
      <w:tr w:rsidR="002F0486" w:rsidTr="007C4EB2">
        <w:tc>
          <w:tcPr>
            <w:tcW w:w="3431" w:type="dxa"/>
            <w:tcBorders>
              <w:top w:val="single" w:sz="4" w:space="0" w:color="auto"/>
              <w:left w:val="single" w:sz="4" w:space="0" w:color="auto"/>
              <w:bottom w:val="single" w:sz="4" w:space="0" w:color="auto"/>
              <w:right w:val="single" w:sz="4" w:space="0" w:color="auto"/>
            </w:tcBorders>
            <w:hideMark/>
          </w:tcPr>
          <w:p w:rsidR="002F0486" w:rsidRDefault="002F0486" w:rsidP="00F026CB">
            <w:pPr>
              <w:rPr>
                <w:rFonts w:ascii="Arial" w:hAnsi="Arial" w:cs="Arial"/>
                <w:sz w:val="20"/>
                <w:szCs w:val="20"/>
              </w:rPr>
            </w:pPr>
            <w:r>
              <w:rPr>
                <w:rFonts w:ascii="Arial" w:hAnsi="Arial" w:cs="Arial"/>
                <w:sz w:val="20"/>
                <w:szCs w:val="20"/>
              </w:rPr>
              <w:t>Мінімальний строк дії договору (якщо застосовується)</w:t>
            </w:r>
          </w:p>
        </w:tc>
        <w:tc>
          <w:tcPr>
            <w:tcW w:w="6208" w:type="dxa"/>
            <w:tcBorders>
              <w:top w:val="single" w:sz="4" w:space="0" w:color="auto"/>
              <w:left w:val="single" w:sz="4" w:space="0" w:color="auto"/>
              <w:bottom w:val="single" w:sz="4" w:space="0" w:color="auto"/>
              <w:right w:val="single" w:sz="4" w:space="0" w:color="auto"/>
            </w:tcBorders>
            <w:hideMark/>
          </w:tcPr>
          <w:p w:rsidR="002F0486" w:rsidRDefault="002F0486" w:rsidP="00F026CB">
            <w:pPr>
              <w:rPr>
                <w:rFonts w:ascii="Arial" w:hAnsi="Arial" w:cs="Arial"/>
                <w:sz w:val="20"/>
                <w:szCs w:val="20"/>
              </w:rPr>
            </w:pPr>
            <w:r>
              <w:rPr>
                <w:rFonts w:ascii="Arial" w:hAnsi="Arial" w:cs="Arial"/>
                <w:sz w:val="20"/>
                <w:szCs w:val="20"/>
              </w:rPr>
              <w:t xml:space="preserve">Мінімальний строк дії договору може бути обумовлений з Клієнтом та закріплений в договорі. </w:t>
            </w:r>
          </w:p>
        </w:tc>
      </w:tr>
      <w:tr w:rsidR="002F0486" w:rsidTr="007C4EB2">
        <w:tc>
          <w:tcPr>
            <w:tcW w:w="3431" w:type="dxa"/>
            <w:tcBorders>
              <w:top w:val="single" w:sz="4" w:space="0" w:color="auto"/>
              <w:left w:val="single" w:sz="4" w:space="0" w:color="auto"/>
              <w:bottom w:val="single" w:sz="4" w:space="0" w:color="auto"/>
              <w:right w:val="single" w:sz="4" w:space="0" w:color="auto"/>
            </w:tcBorders>
            <w:hideMark/>
          </w:tcPr>
          <w:p w:rsidR="002F0486" w:rsidRDefault="002F0486" w:rsidP="00F026CB">
            <w:pPr>
              <w:rPr>
                <w:rFonts w:ascii="Arial" w:hAnsi="Arial" w:cs="Arial"/>
                <w:sz w:val="20"/>
                <w:szCs w:val="20"/>
              </w:rPr>
            </w:pPr>
            <w:r>
              <w:rPr>
                <w:rFonts w:ascii="Arial" w:hAnsi="Arial" w:cs="Arial"/>
                <w:sz w:val="20"/>
                <w:szCs w:val="20"/>
              </w:rPr>
              <w:t>Наявність у клієнта права розірвати чи припинити договір, права дострокового виконання договору, а також наслідки таких дій</w:t>
            </w:r>
          </w:p>
        </w:tc>
        <w:tc>
          <w:tcPr>
            <w:tcW w:w="6208" w:type="dxa"/>
            <w:tcBorders>
              <w:top w:val="single" w:sz="4" w:space="0" w:color="auto"/>
              <w:left w:val="single" w:sz="4" w:space="0" w:color="auto"/>
              <w:bottom w:val="single" w:sz="4" w:space="0" w:color="auto"/>
              <w:right w:val="single" w:sz="4" w:space="0" w:color="auto"/>
            </w:tcBorders>
            <w:hideMark/>
          </w:tcPr>
          <w:p w:rsidR="002F0486" w:rsidRDefault="002F0486" w:rsidP="00F026CB">
            <w:pPr>
              <w:rPr>
                <w:rFonts w:ascii="Arial" w:hAnsi="Arial" w:cs="Arial"/>
                <w:sz w:val="20"/>
                <w:szCs w:val="20"/>
              </w:rPr>
            </w:pPr>
            <w:r>
              <w:rPr>
                <w:rFonts w:ascii="Arial" w:hAnsi="Arial" w:cs="Arial"/>
                <w:sz w:val="20"/>
                <w:szCs w:val="20"/>
              </w:rPr>
              <w:t xml:space="preserve">Відповідно до умов договору Клієнт має право в будь-який час  розірвати договір, укладений з депозитарною установою, повідомивши наше Товариство у терміни, обумовлені сторонами в Договорі з Клієнтом. </w:t>
            </w:r>
          </w:p>
          <w:p w:rsidR="002F0486" w:rsidRDefault="002F0486" w:rsidP="00F026CB">
            <w:pPr>
              <w:rPr>
                <w:rFonts w:ascii="Arial" w:hAnsi="Arial" w:cs="Arial"/>
                <w:sz w:val="20"/>
                <w:szCs w:val="20"/>
              </w:rPr>
            </w:pPr>
            <w:r>
              <w:rPr>
                <w:rFonts w:ascii="Arial" w:hAnsi="Arial" w:cs="Arial"/>
                <w:sz w:val="20"/>
                <w:szCs w:val="20"/>
              </w:rPr>
              <w:t xml:space="preserve">Умовами припинення дії Договору з  клієнтом є відсутність цінних паперів на рахунку в цінних паперах Клієнта та погашення заборгованості за раніше отримані послуги (у разі, якщо така обставина має місце). У разі розірвання Договору Клієнтом-Емітентом з  його боку мають бути вжиті заході щодо обрання нової депозитарної установи та забезпечений порядок повідомлення, передбачений Положенням про порядок забезпечення існування іменних цінних паперів у </w:t>
            </w:r>
            <w:proofErr w:type="spellStart"/>
            <w:r>
              <w:rPr>
                <w:rFonts w:ascii="Arial" w:hAnsi="Arial" w:cs="Arial"/>
                <w:sz w:val="20"/>
                <w:szCs w:val="20"/>
              </w:rPr>
              <w:t>бездокументарній</w:t>
            </w:r>
            <w:proofErr w:type="spellEnd"/>
            <w:r>
              <w:rPr>
                <w:rFonts w:ascii="Arial" w:hAnsi="Arial" w:cs="Arial"/>
                <w:sz w:val="20"/>
                <w:szCs w:val="20"/>
              </w:rPr>
              <w:t xml:space="preserve"> формі, затвердженим рішенням НКЦПФР № 47 від 22.01.2014  р.</w:t>
            </w:r>
          </w:p>
          <w:p w:rsidR="002F0486" w:rsidRDefault="002F0486" w:rsidP="00F026CB">
            <w:pPr>
              <w:rPr>
                <w:rFonts w:ascii="Arial" w:hAnsi="Arial" w:cs="Arial"/>
                <w:sz w:val="20"/>
                <w:szCs w:val="20"/>
              </w:rPr>
            </w:pPr>
            <w:r>
              <w:rPr>
                <w:rFonts w:ascii="Arial" w:hAnsi="Arial" w:cs="Arial"/>
                <w:sz w:val="20"/>
                <w:szCs w:val="20"/>
              </w:rPr>
              <w:t>Дострокове виконання  договору може бути обумовлено з Клієнтом у договорі про надання депозитарних послуг</w:t>
            </w:r>
          </w:p>
        </w:tc>
      </w:tr>
      <w:tr w:rsidR="002F0486" w:rsidTr="007C4EB2">
        <w:tc>
          <w:tcPr>
            <w:tcW w:w="3431" w:type="dxa"/>
            <w:tcBorders>
              <w:top w:val="single" w:sz="4" w:space="0" w:color="auto"/>
              <w:left w:val="single" w:sz="4" w:space="0" w:color="auto"/>
              <w:bottom w:val="single" w:sz="4" w:space="0" w:color="auto"/>
              <w:right w:val="single" w:sz="4" w:space="0" w:color="auto"/>
            </w:tcBorders>
            <w:hideMark/>
          </w:tcPr>
          <w:p w:rsidR="002F0486" w:rsidRDefault="002F0486" w:rsidP="00F026CB">
            <w:pPr>
              <w:rPr>
                <w:rFonts w:ascii="Arial" w:hAnsi="Arial" w:cs="Arial"/>
                <w:sz w:val="20"/>
                <w:szCs w:val="20"/>
              </w:rPr>
            </w:pPr>
            <w:r>
              <w:rPr>
                <w:rFonts w:ascii="Arial" w:hAnsi="Arial" w:cs="Arial"/>
                <w:sz w:val="20"/>
                <w:szCs w:val="20"/>
              </w:rPr>
              <w:t>Порядок внесення змін та доповнень до договору</w:t>
            </w:r>
          </w:p>
        </w:tc>
        <w:tc>
          <w:tcPr>
            <w:tcW w:w="6208" w:type="dxa"/>
            <w:tcBorders>
              <w:top w:val="single" w:sz="4" w:space="0" w:color="auto"/>
              <w:left w:val="single" w:sz="4" w:space="0" w:color="auto"/>
              <w:bottom w:val="single" w:sz="4" w:space="0" w:color="auto"/>
              <w:right w:val="single" w:sz="4" w:space="0" w:color="auto"/>
            </w:tcBorders>
            <w:hideMark/>
          </w:tcPr>
          <w:p w:rsidR="002F0486" w:rsidRDefault="002F0486" w:rsidP="00F026CB">
            <w:pPr>
              <w:rPr>
                <w:rFonts w:ascii="Arial" w:hAnsi="Arial" w:cs="Arial"/>
                <w:sz w:val="20"/>
                <w:szCs w:val="20"/>
              </w:rPr>
            </w:pPr>
            <w:r>
              <w:rPr>
                <w:rFonts w:ascii="Arial" w:hAnsi="Arial" w:cs="Arial"/>
                <w:sz w:val="20"/>
                <w:szCs w:val="20"/>
              </w:rPr>
              <w:t>Внесення змін та доповнень до Договору здійснюється за взаємною згодою сторін, шляхом підписання відповідної додаткової угоди, якщо інше не встановлено вимогами чинного законодавства та/або договором.</w:t>
            </w:r>
          </w:p>
        </w:tc>
      </w:tr>
      <w:tr w:rsidR="002F0486" w:rsidTr="007C4EB2">
        <w:tc>
          <w:tcPr>
            <w:tcW w:w="3431" w:type="dxa"/>
            <w:tcBorders>
              <w:top w:val="single" w:sz="4" w:space="0" w:color="auto"/>
              <w:left w:val="single" w:sz="4" w:space="0" w:color="auto"/>
              <w:bottom w:val="single" w:sz="4" w:space="0" w:color="auto"/>
              <w:right w:val="single" w:sz="4" w:space="0" w:color="auto"/>
            </w:tcBorders>
            <w:hideMark/>
          </w:tcPr>
          <w:p w:rsidR="002F0486" w:rsidRDefault="002F0486" w:rsidP="00F026CB">
            <w:pPr>
              <w:rPr>
                <w:rFonts w:ascii="Arial" w:hAnsi="Arial" w:cs="Arial"/>
                <w:sz w:val="20"/>
                <w:szCs w:val="20"/>
              </w:rPr>
            </w:pPr>
            <w:r>
              <w:rPr>
                <w:rFonts w:ascii="Arial" w:hAnsi="Arial" w:cs="Arial"/>
                <w:sz w:val="20"/>
                <w:szCs w:val="20"/>
              </w:rPr>
              <w:t>Неможливість збільшення фіксованої процентної ставки за договором без письмової згоди споживача фінансової послуги</w:t>
            </w:r>
          </w:p>
        </w:tc>
        <w:tc>
          <w:tcPr>
            <w:tcW w:w="6208" w:type="dxa"/>
            <w:tcBorders>
              <w:top w:val="single" w:sz="4" w:space="0" w:color="auto"/>
              <w:left w:val="single" w:sz="4" w:space="0" w:color="auto"/>
              <w:bottom w:val="single" w:sz="4" w:space="0" w:color="auto"/>
              <w:right w:val="single" w:sz="4" w:space="0" w:color="auto"/>
            </w:tcBorders>
            <w:hideMark/>
          </w:tcPr>
          <w:p w:rsidR="002F0486" w:rsidRDefault="002F0486" w:rsidP="00F026CB">
            <w:pPr>
              <w:rPr>
                <w:rFonts w:ascii="Arial" w:hAnsi="Arial" w:cs="Arial"/>
                <w:sz w:val="20"/>
                <w:szCs w:val="20"/>
              </w:rPr>
            </w:pPr>
            <w:r>
              <w:rPr>
                <w:rFonts w:ascii="Arial" w:hAnsi="Arial" w:cs="Arial"/>
                <w:sz w:val="20"/>
                <w:szCs w:val="20"/>
              </w:rPr>
              <w:t>Надання депозитарних послуг не передбачає вставлення жодних процентних ставок.</w:t>
            </w:r>
          </w:p>
        </w:tc>
      </w:tr>
      <w:tr w:rsidR="002F0486" w:rsidTr="007C4EB2">
        <w:tc>
          <w:tcPr>
            <w:tcW w:w="9639" w:type="dxa"/>
            <w:gridSpan w:val="2"/>
            <w:tcBorders>
              <w:top w:val="single" w:sz="4" w:space="0" w:color="auto"/>
              <w:left w:val="single" w:sz="4" w:space="0" w:color="auto"/>
              <w:bottom w:val="single" w:sz="4" w:space="0" w:color="auto"/>
              <w:right w:val="single" w:sz="4" w:space="0" w:color="auto"/>
            </w:tcBorders>
            <w:hideMark/>
          </w:tcPr>
          <w:p w:rsidR="002F0486" w:rsidRDefault="002F0486" w:rsidP="00F026CB">
            <w:pPr>
              <w:rPr>
                <w:rFonts w:ascii="Arial" w:hAnsi="Arial" w:cs="Arial"/>
                <w:sz w:val="20"/>
                <w:szCs w:val="20"/>
              </w:rPr>
            </w:pPr>
            <w:r>
              <w:rPr>
                <w:rFonts w:ascii="Arial" w:hAnsi="Arial" w:cs="Arial"/>
                <w:b/>
                <w:sz w:val="20"/>
                <w:szCs w:val="20"/>
              </w:rPr>
              <w:t>Механізми захисту прав споживачі</w:t>
            </w:r>
            <w:r>
              <w:rPr>
                <w:rFonts w:ascii="Arial" w:hAnsi="Arial" w:cs="Arial"/>
                <w:color w:val="293A55"/>
                <w:sz w:val="20"/>
                <w:szCs w:val="20"/>
                <w:shd w:val="clear" w:color="auto" w:fill="FFFFFF"/>
              </w:rPr>
              <w:t xml:space="preserve"> </w:t>
            </w:r>
            <w:r>
              <w:rPr>
                <w:rFonts w:ascii="Arial" w:hAnsi="Arial" w:cs="Arial"/>
                <w:b/>
                <w:sz w:val="20"/>
                <w:szCs w:val="20"/>
              </w:rPr>
              <w:t>в фінансових послуг</w:t>
            </w:r>
          </w:p>
        </w:tc>
      </w:tr>
      <w:tr w:rsidR="002F0486" w:rsidTr="007C4EB2">
        <w:tc>
          <w:tcPr>
            <w:tcW w:w="3431" w:type="dxa"/>
            <w:tcBorders>
              <w:top w:val="single" w:sz="4" w:space="0" w:color="auto"/>
              <w:left w:val="single" w:sz="4" w:space="0" w:color="auto"/>
              <w:bottom w:val="single" w:sz="4" w:space="0" w:color="auto"/>
              <w:right w:val="single" w:sz="4" w:space="0" w:color="auto"/>
            </w:tcBorders>
            <w:hideMark/>
          </w:tcPr>
          <w:p w:rsidR="002F0486" w:rsidRDefault="002F0486" w:rsidP="00F026CB">
            <w:pPr>
              <w:rPr>
                <w:rFonts w:ascii="Arial" w:hAnsi="Arial" w:cs="Arial"/>
                <w:color w:val="293A55"/>
                <w:sz w:val="20"/>
                <w:szCs w:val="20"/>
              </w:rPr>
            </w:pPr>
            <w:r>
              <w:rPr>
                <w:rFonts w:ascii="Arial" w:hAnsi="Arial" w:cs="Arial"/>
                <w:sz w:val="20"/>
                <w:szCs w:val="20"/>
              </w:rPr>
              <w:t>Можливість та порядок позасудового розгляду скарг споживачів фінансових послуг</w:t>
            </w:r>
          </w:p>
        </w:tc>
        <w:tc>
          <w:tcPr>
            <w:tcW w:w="6208" w:type="dxa"/>
            <w:tcBorders>
              <w:top w:val="single" w:sz="4" w:space="0" w:color="auto"/>
              <w:left w:val="single" w:sz="4" w:space="0" w:color="auto"/>
              <w:bottom w:val="single" w:sz="4" w:space="0" w:color="auto"/>
              <w:right w:val="single" w:sz="4" w:space="0" w:color="auto"/>
            </w:tcBorders>
            <w:hideMark/>
          </w:tcPr>
          <w:p w:rsidR="002F0486" w:rsidRDefault="002F0486" w:rsidP="00F026CB">
            <w:pPr>
              <w:rPr>
                <w:rFonts w:ascii="Arial" w:hAnsi="Arial" w:cs="Arial"/>
                <w:sz w:val="20"/>
                <w:szCs w:val="20"/>
              </w:rPr>
            </w:pPr>
            <w:r>
              <w:rPr>
                <w:rFonts w:ascii="Arial" w:hAnsi="Arial" w:cs="Arial"/>
                <w:sz w:val="20"/>
                <w:szCs w:val="20"/>
              </w:rPr>
              <w:t xml:space="preserve">Державне регулювання ринків фінансових послуг, тобто  здійснення державою комплексу заходів щодо регулювання та нагляду за ринками фінансових послуг з метою захисту прав та </w:t>
            </w:r>
            <w:r>
              <w:rPr>
                <w:rFonts w:ascii="Arial" w:hAnsi="Arial" w:cs="Arial"/>
                <w:sz w:val="20"/>
                <w:szCs w:val="20"/>
              </w:rPr>
              <w:lastRenderedPageBreak/>
              <w:t xml:space="preserve">інтересів клієнтів фінансових установ здійснюється Національною комісією з цінних паперів та фондового ринку. </w:t>
            </w:r>
          </w:p>
          <w:p w:rsidR="002F0486" w:rsidRDefault="002F0486" w:rsidP="00F026CB">
            <w:pPr>
              <w:rPr>
                <w:rFonts w:ascii="Arial" w:hAnsi="Arial" w:cs="Arial"/>
                <w:sz w:val="20"/>
                <w:szCs w:val="20"/>
              </w:rPr>
            </w:pPr>
            <w:r>
              <w:rPr>
                <w:rFonts w:ascii="Arial" w:hAnsi="Arial" w:cs="Arial"/>
                <w:sz w:val="20"/>
                <w:szCs w:val="20"/>
              </w:rPr>
              <w:t>Механізм захисту прав споживачів закріплений Законом України «Про захист прав споживачів». Клієнти депозитарної установи можуть звернутись зі скаргою на неправомірні дії або бездіяльність працівників депозитарної установи, як до самої депозитарної установи, так і до державних органів, уповноважених розглядати такі скарги (Національну комісію з цінних паперів та фондового ринку та Державну службу  України з питань безпечності харчових продуктів та захисту прав споживачів). За результатами звернення зі скаргою до депозитарної установи у строки та у порядку, передбаченому чинним законодавством, будуть вжиті заходи із розгляду скарги та надання відповіді. Договором з Клієнтом передбачений порядок досудового врегулювання спорів шляхом переговорів.</w:t>
            </w:r>
          </w:p>
        </w:tc>
      </w:tr>
      <w:tr w:rsidR="002F0486" w:rsidTr="007C4EB2">
        <w:tc>
          <w:tcPr>
            <w:tcW w:w="3431" w:type="dxa"/>
            <w:tcBorders>
              <w:top w:val="single" w:sz="4" w:space="0" w:color="auto"/>
              <w:left w:val="single" w:sz="4" w:space="0" w:color="auto"/>
              <w:bottom w:val="single" w:sz="4" w:space="0" w:color="auto"/>
              <w:right w:val="single" w:sz="4" w:space="0" w:color="auto"/>
            </w:tcBorders>
            <w:hideMark/>
          </w:tcPr>
          <w:p w:rsidR="002F0486" w:rsidRDefault="002F0486" w:rsidP="00F026CB">
            <w:pPr>
              <w:rPr>
                <w:rFonts w:ascii="Arial" w:hAnsi="Arial" w:cs="Arial"/>
                <w:color w:val="293A55"/>
                <w:sz w:val="20"/>
                <w:szCs w:val="20"/>
              </w:rPr>
            </w:pPr>
            <w:r>
              <w:rPr>
                <w:rFonts w:ascii="Arial" w:hAnsi="Arial" w:cs="Arial"/>
                <w:sz w:val="20"/>
                <w:szCs w:val="20"/>
              </w:rPr>
              <w:lastRenderedPageBreak/>
              <w:t>Наявність гарантійних фондів чи компенсаційних схем, що застосовуються відповідно до законодавства</w:t>
            </w:r>
          </w:p>
        </w:tc>
        <w:tc>
          <w:tcPr>
            <w:tcW w:w="6208" w:type="dxa"/>
            <w:tcBorders>
              <w:top w:val="single" w:sz="4" w:space="0" w:color="auto"/>
              <w:left w:val="single" w:sz="4" w:space="0" w:color="auto"/>
              <w:bottom w:val="single" w:sz="4" w:space="0" w:color="auto"/>
              <w:right w:val="single" w:sz="4" w:space="0" w:color="auto"/>
            </w:tcBorders>
            <w:hideMark/>
          </w:tcPr>
          <w:p w:rsidR="002F0486" w:rsidRDefault="002F0486" w:rsidP="00F026CB">
            <w:pPr>
              <w:rPr>
                <w:rFonts w:ascii="Arial" w:hAnsi="Arial" w:cs="Arial"/>
                <w:sz w:val="20"/>
                <w:szCs w:val="20"/>
              </w:rPr>
            </w:pPr>
            <w:r>
              <w:rPr>
                <w:rFonts w:ascii="Arial" w:hAnsi="Arial" w:cs="Arial"/>
                <w:sz w:val="20"/>
                <w:szCs w:val="20"/>
              </w:rPr>
              <w:t>Чинним законодавством не передбачено створення гарантійних фондів чи компенсаційних схем для споживачів послуг депозитарної установи.</w:t>
            </w:r>
          </w:p>
        </w:tc>
      </w:tr>
    </w:tbl>
    <w:p w:rsidR="00BB5E2E" w:rsidRDefault="00BB5E2E">
      <w:pPr>
        <w:rPr>
          <w:rFonts w:ascii="Arial" w:hAnsi="Arial" w:cs="Arial"/>
          <w:sz w:val="20"/>
          <w:szCs w:val="20"/>
          <w:lang w:val="ru-RU"/>
        </w:rPr>
      </w:pPr>
    </w:p>
    <w:p w:rsidR="00A922A3" w:rsidRPr="00692725" w:rsidRDefault="00A922A3" w:rsidP="00A922A3">
      <w:pPr>
        <w:pStyle w:val="a4"/>
        <w:jc w:val="both"/>
        <w:rPr>
          <w:rFonts w:ascii="Arial" w:hAnsi="Arial" w:cs="Arial"/>
        </w:rPr>
      </w:pPr>
      <w:r>
        <w:rPr>
          <w:rFonts w:ascii="Arial" w:hAnsi="Arial" w:cs="Arial"/>
        </w:rPr>
        <w:t xml:space="preserve">Інформація про депозитарну установу, інформаційні повідомлення для  клієнтів, шаблони документів, тарифи компанії, відомості про фінансові показники діяльності та її економічний стан, контактні дані  та інші корисна інформація для клієнтів додатково розміщується на сайті компанії за адресою </w:t>
      </w:r>
      <w:hyperlink r:id="rId10" w:history="1">
        <w:r>
          <w:rPr>
            <w:rStyle w:val="a8"/>
          </w:rPr>
          <w:t>http://isr.com.ua/</w:t>
        </w:r>
      </w:hyperlink>
      <w:r>
        <w:rPr>
          <w:rFonts w:ascii="Arial" w:hAnsi="Arial" w:cs="Arial"/>
        </w:rPr>
        <w:t>.</w:t>
      </w:r>
    </w:p>
    <w:p w:rsidR="00A922A3" w:rsidRDefault="00A922A3" w:rsidP="00A922A3">
      <w:pPr>
        <w:rPr>
          <w:rFonts w:ascii="Arial" w:hAnsi="Arial" w:cs="Arial"/>
          <w:sz w:val="20"/>
          <w:szCs w:val="20"/>
        </w:rPr>
      </w:pPr>
    </w:p>
    <w:p w:rsidR="00A922A3" w:rsidRDefault="00A922A3" w:rsidP="00A922A3">
      <w:pPr>
        <w:rPr>
          <w:rFonts w:ascii="Arial" w:hAnsi="Arial" w:cs="Arial"/>
          <w:sz w:val="20"/>
          <w:szCs w:val="20"/>
        </w:rPr>
      </w:pPr>
      <w:r>
        <w:rPr>
          <w:rFonts w:ascii="Arial" w:hAnsi="Arial" w:cs="Arial"/>
          <w:sz w:val="20"/>
          <w:szCs w:val="20"/>
        </w:rPr>
        <w:t xml:space="preserve">З вищезазначеною  інформацією  ознайомлений, інформація </w:t>
      </w:r>
      <w:r w:rsidR="006D2AAA" w:rsidRPr="006D2AAA">
        <w:rPr>
          <w:rFonts w:ascii="Arial" w:hAnsi="Arial" w:cs="Arial"/>
          <w:sz w:val="20"/>
          <w:szCs w:val="20"/>
          <w:highlight w:val="yellow"/>
        </w:rPr>
        <w:t>про</w:t>
      </w:r>
      <w:r w:rsidR="006D2AAA">
        <w:rPr>
          <w:rFonts w:ascii="Arial" w:hAnsi="Arial" w:cs="Arial"/>
          <w:sz w:val="20"/>
          <w:szCs w:val="20"/>
        </w:rPr>
        <w:t xml:space="preserve"> </w:t>
      </w:r>
      <w:r>
        <w:rPr>
          <w:rFonts w:ascii="Arial" w:hAnsi="Arial" w:cs="Arial"/>
          <w:sz w:val="20"/>
          <w:szCs w:val="20"/>
        </w:rPr>
        <w:t>фінансові послуги депозитарної установи та про порядок їх отримання є зрозуміл</w:t>
      </w:r>
      <w:r w:rsidR="006D2AAA" w:rsidRPr="006D2AAA">
        <w:rPr>
          <w:rFonts w:ascii="Arial" w:hAnsi="Arial" w:cs="Arial"/>
          <w:sz w:val="20"/>
          <w:szCs w:val="20"/>
          <w:highlight w:val="yellow"/>
        </w:rPr>
        <w:t>ою</w:t>
      </w:r>
      <w:r>
        <w:rPr>
          <w:rFonts w:ascii="Arial" w:hAnsi="Arial" w:cs="Arial"/>
          <w:sz w:val="20"/>
          <w:szCs w:val="20"/>
        </w:rPr>
        <w:t xml:space="preserve">. </w:t>
      </w:r>
    </w:p>
    <w:p w:rsidR="00A922A3" w:rsidRDefault="00A922A3" w:rsidP="00A922A3">
      <w:pPr>
        <w:rPr>
          <w:rFonts w:ascii="Arial" w:hAnsi="Arial" w:cs="Arial"/>
          <w:sz w:val="20"/>
          <w:szCs w:val="20"/>
        </w:rPr>
      </w:pPr>
    </w:p>
    <w:p w:rsidR="00A922A3" w:rsidRDefault="00AE2EEF" w:rsidP="00A922A3">
      <w:pPr>
        <w:rPr>
          <w:rFonts w:ascii="Arial" w:hAnsi="Arial" w:cs="Arial"/>
          <w:sz w:val="20"/>
          <w:szCs w:val="20"/>
        </w:rPr>
      </w:pPr>
      <w:r>
        <w:rPr>
          <w:rFonts w:ascii="Arial" w:hAnsi="Arial" w:cs="Arial"/>
          <w:sz w:val="20"/>
          <w:szCs w:val="20"/>
        </w:rPr>
        <w:t>Емітент</w:t>
      </w:r>
      <w:r w:rsidR="00A922A3">
        <w:rPr>
          <w:rFonts w:ascii="Arial" w:hAnsi="Arial" w:cs="Arial"/>
          <w:sz w:val="20"/>
          <w:szCs w:val="20"/>
        </w:rPr>
        <w:t>:</w:t>
      </w:r>
    </w:p>
    <w:p w:rsidR="00A922A3" w:rsidRDefault="00A922A3" w:rsidP="00A922A3">
      <w:pPr>
        <w:spacing w:after="0"/>
        <w:rPr>
          <w:rFonts w:ascii="Arial" w:hAnsi="Arial" w:cs="Arial"/>
          <w:sz w:val="12"/>
          <w:szCs w:val="12"/>
        </w:rPr>
      </w:pPr>
      <w:r>
        <w:rPr>
          <w:rFonts w:ascii="Arial" w:hAnsi="Arial" w:cs="Arial"/>
          <w:sz w:val="20"/>
          <w:szCs w:val="20"/>
        </w:rPr>
        <w:t>______</w:t>
      </w:r>
      <w:r w:rsidRPr="00BE06BF">
        <w:rPr>
          <w:rFonts w:ascii="Arial" w:hAnsi="Arial" w:cs="Arial"/>
          <w:sz w:val="20"/>
          <w:szCs w:val="20"/>
        </w:rPr>
        <w:t>_____________</w:t>
      </w:r>
      <w:r>
        <w:rPr>
          <w:rFonts w:ascii="Arial" w:hAnsi="Arial" w:cs="Arial"/>
          <w:sz w:val="20"/>
          <w:szCs w:val="20"/>
        </w:rPr>
        <w:t>_               ________________________ __________________________________</w:t>
      </w:r>
    </w:p>
    <w:p w:rsidR="00A922A3" w:rsidRPr="001A6EB2" w:rsidRDefault="00A922A3" w:rsidP="00A922A3">
      <w:pPr>
        <w:spacing w:after="0" w:line="240" w:lineRule="auto"/>
        <w:rPr>
          <w:rFonts w:ascii="Arial" w:hAnsi="Arial" w:cs="Arial"/>
          <w:sz w:val="14"/>
          <w:szCs w:val="14"/>
        </w:rPr>
      </w:pPr>
      <w:r w:rsidRPr="001A6EB2">
        <w:rPr>
          <w:rFonts w:ascii="Arial" w:hAnsi="Arial" w:cs="Arial"/>
          <w:sz w:val="14"/>
          <w:szCs w:val="14"/>
        </w:rPr>
        <w:t>(посада</w:t>
      </w:r>
      <w:r>
        <w:rPr>
          <w:rFonts w:ascii="Arial" w:hAnsi="Arial" w:cs="Arial"/>
          <w:sz w:val="14"/>
          <w:szCs w:val="14"/>
        </w:rPr>
        <w:t xml:space="preserve"> керівника</w:t>
      </w:r>
      <w:r w:rsidRPr="001A6EB2">
        <w:rPr>
          <w:rFonts w:ascii="Arial" w:hAnsi="Arial" w:cs="Arial"/>
          <w:sz w:val="14"/>
          <w:szCs w:val="14"/>
        </w:rPr>
        <w:t xml:space="preserve"> і </w:t>
      </w:r>
      <w:r>
        <w:rPr>
          <w:rFonts w:ascii="Arial" w:hAnsi="Arial" w:cs="Arial"/>
          <w:sz w:val="14"/>
          <w:szCs w:val="14"/>
        </w:rPr>
        <w:t xml:space="preserve">                                                             підпис                                              (</w:t>
      </w:r>
      <w:proofErr w:type="spellStart"/>
      <w:r>
        <w:rPr>
          <w:rFonts w:ascii="Arial" w:hAnsi="Arial" w:cs="Arial"/>
          <w:sz w:val="14"/>
          <w:szCs w:val="14"/>
        </w:rPr>
        <w:t>прідвище</w:t>
      </w:r>
      <w:proofErr w:type="spellEnd"/>
      <w:r>
        <w:rPr>
          <w:rFonts w:ascii="Arial" w:hAnsi="Arial" w:cs="Arial"/>
          <w:sz w:val="14"/>
          <w:szCs w:val="14"/>
        </w:rPr>
        <w:t>,ім</w:t>
      </w:r>
      <w:r w:rsidRPr="00BE06BF">
        <w:rPr>
          <w:rFonts w:ascii="Arial" w:hAnsi="Arial" w:cs="Arial"/>
          <w:sz w:val="14"/>
          <w:szCs w:val="14"/>
        </w:rPr>
        <w:t>’</w:t>
      </w:r>
      <w:r>
        <w:rPr>
          <w:rFonts w:ascii="Arial" w:hAnsi="Arial" w:cs="Arial"/>
          <w:sz w:val="14"/>
          <w:szCs w:val="14"/>
        </w:rPr>
        <w:t>я, по батькові керівника юридичної особи)</w:t>
      </w:r>
    </w:p>
    <w:p w:rsidR="00A922A3" w:rsidRPr="001A6EB2" w:rsidRDefault="00A922A3" w:rsidP="00A922A3">
      <w:pPr>
        <w:spacing w:after="0" w:line="240" w:lineRule="auto"/>
        <w:rPr>
          <w:rFonts w:ascii="Arial" w:hAnsi="Arial" w:cs="Arial"/>
          <w:sz w:val="14"/>
          <w:szCs w:val="14"/>
        </w:rPr>
      </w:pPr>
      <w:r w:rsidRPr="001A6EB2">
        <w:rPr>
          <w:rFonts w:ascii="Arial" w:hAnsi="Arial" w:cs="Arial"/>
          <w:sz w:val="14"/>
          <w:szCs w:val="14"/>
        </w:rPr>
        <w:t>найменування юридичної особи)</w:t>
      </w:r>
      <w:r>
        <w:rPr>
          <w:rFonts w:ascii="Arial" w:hAnsi="Arial" w:cs="Arial"/>
          <w:sz w:val="14"/>
          <w:szCs w:val="14"/>
        </w:rPr>
        <w:t xml:space="preserve">                        М.П.</w:t>
      </w:r>
    </w:p>
    <w:p w:rsidR="00A922A3" w:rsidRPr="00A922A3" w:rsidRDefault="00A922A3">
      <w:pPr>
        <w:rPr>
          <w:rFonts w:ascii="Arial" w:hAnsi="Arial" w:cs="Arial"/>
          <w:sz w:val="20"/>
          <w:szCs w:val="20"/>
          <w:lang w:val="ru-RU"/>
        </w:rPr>
      </w:pPr>
    </w:p>
    <w:sectPr w:rsidR="00A922A3" w:rsidRPr="00A922A3">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DD5" w:rsidRDefault="00D44DD5" w:rsidP="00125BF6">
      <w:pPr>
        <w:spacing w:after="0" w:line="240" w:lineRule="auto"/>
      </w:pPr>
      <w:r>
        <w:separator/>
      </w:r>
    </w:p>
  </w:endnote>
  <w:endnote w:type="continuationSeparator" w:id="0">
    <w:p w:rsidR="00D44DD5" w:rsidRDefault="00D44DD5" w:rsidP="00125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DD5" w:rsidRDefault="00D44DD5" w:rsidP="00125BF6">
      <w:pPr>
        <w:spacing w:after="0" w:line="240" w:lineRule="auto"/>
      </w:pPr>
      <w:r>
        <w:separator/>
      </w:r>
    </w:p>
  </w:footnote>
  <w:footnote w:type="continuationSeparator" w:id="0">
    <w:p w:rsidR="00D44DD5" w:rsidRDefault="00D44DD5" w:rsidP="00125B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50346F"/>
    <w:multiLevelType w:val="multilevel"/>
    <w:tmpl w:val="6E56398A"/>
    <w:lvl w:ilvl="0">
      <w:start w:val="11"/>
      <w:numFmt w:val="decimal"/>
      <w:lvlText w:val="%1."/>
      <w:lvlJc w:val="left"/>
      <w:pPr>
        <w:ind w:left="435" w:hanging="435"/>
      </w:pPr>
      <w:rPr>
        <w:rFonts w:hint="default"/>
      </w:rPr>
    </w:lvl>
    <w:lvl w:ilvl="1">
      <w:start w:val="1"/>
      <w:numFmt w:val="decimal"/>
      <w:lvlText w:val="%1.%2."/>
      <w:lvlJc w:val="left"/>
      <w:pPr>
        <w:ind w:left="1362" w:hanging="435"/>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168"/>
    <w:rsid w:val="00063D4C"/>
    <w:rsid w:val="0008663B"/>
    <w:rsid w:val="000D435D"/>
    <w:rsid w:val="000E592F"/>
    <w:rsid w:val="000E61D7"/>
    <w:rsid w:val="000F4AB1"/>
    <w:rsid w:val="00125BF6"/>
    <w:rsid w:val="00146688"/>
    <w:rsid w:val="001C45A1"/>
    <w:rsid w:val="00266F45"/>
    <w:rsid w:val="00281305"/>
    <w:rsid w:val="002840E1"/>
    <w:rsid w:val="00286F01"/>
    <w:rsid w:val="0029116D"/>
    <w:rsid w:val="00292723"/>
    <w:rsid w:val="002B2408"/>
    <w:rsid w:val="002D0A21"/>
    <w:rsid w:val="002F0486"/>
    <w:rsid w:val="00362095"/>
    <w:rsid w:val="00407B83"/>
    <w:rsid w:val="004123C9"/>
    <w:rsid w:val="004547AA"/>
    <w:rsid w:val="00476639"/>
    <w:rsid w:val="00492CDA"/>
    <w:rsid w:val="004A2187"/>
    <w:rsid w:val="004E0168"/>
    <w:rsid w:val="004F6EE9"/>
    <w:rsid w:val="00552314"/>
    <w:rsid w:val="00562276"/>
    <w:rsid w:val="005E14B9"/>
    <w:rsid w:val="00624491"/>
    <w:rsid w:val="0067439A"/>
    <w:rsid w:val="00692725"/>
    <w:rsid w:val="006C06DB"/>
    <w:rsid w:val="006D2AAA"/>
    <w:rsid w:val="006F1C7A"/>
    <w:rsid w:val="00770827"/>
    <w:rsid w:val="00774F43"/>
    <w:rsid w:val="007A202D"/>
    <w:rsid w:val="007C4EB2"/>
    <w:rsid w:val="00803A44"/>
    <w:rsid w:val="00833D4F"/>
    <w:rsid w:val="008550AF"/>
    <w:rsid w:val="00902EC1"/>
    <w:rsid w:val="00917D9E"/>
    <w:rsid w:val="00933E07"/>
    <w:rsid w:val="009C06B1"/>
    <w:rsid w:val="00A41BDF"/>
    <w:rsid w:val="00A60841"/>
    <w:rsid w:val="00A82A35"/>
    <w:rsid w:val="00A922A3"/>
    <w:rsid w:val="00AB32F3"/>
    <w:rsid w:val="00AD27B9"/>
    <w:rsid w:val="00AE2EEF"/>
    <w:rsid w:val="00B0274D"/>
    <w:rsid w:val="00B14A88"/>
    <w:rsid w:val="00B26D4E"/>
    <w:rsid w:val="00BB5E2E"/>
    <w:rsid w:val="00BC5357"/>
    <w:rsid w:val="00BE06BF"/>
    <w:rsid w:val="00C50796"/>
    <w:rsid w:val="00C522D0"/>
    <w:rsid w:val="00C52320"/>
    <w:rsid w:val="00CE0470"/>
    <w:rsid w:val="00CF49FC"/>
    <w:rsid w:val="00D21164"/>
    <w:rsid w:val="00D44DD5"/>
    <w:rsid w:val="00D83178"/>
    <w:rsid w:val="00D8699A"/>
    <w:rsid w:val="00DA3BFE"/>
    <w:rsid w:val="00DB776A"/>
    <w:rsid w:val="00DE772C"/>
    <w:rsid w:val="00E04504"/>
    <w:rsid w:val="00E13767"/>
    <w:rsid w:val="00E2786E"/>
    <w:rsid w:val="00E31EB5"/>
    <w:rsid w:val="00E566A7"/>
    <w:rsid w:val="00E7019C"/>
    <w:rsid w:val="00E70D70"/>
    <w:rsid w:val="00F277DA"/>
    <w:rsid w:val="00F67EBC"/>
    <w:rsid w:val="00FA27F2"/>
    <w:rsid w:val="00FC4B2E"/>
    <w:rsid w:val="00FD37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j">
    <w:name w:val="tj"/>
    <w:basedOn w:val="a"/>
    <w:rsid w:val="00146688"/>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3">
    <w:name w:val="Table Grid"/>
    <w:basedOn w:val="a1"/>
    <w:uiPriority w:val="39"/>
    <w:rsid w:val="00BB5E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endnote text"/>
    <w:basedOn w:val="a"/>
    <w:link w:val="a5"/>
    <w:uiPriority w:val="99"/>
    <w:semiHidden/>
    <w:unhideWhenUsed/>
    <w:rsid w:val="00125BF6"/>
    <w:pPr>
      <w:spacing w:after="0" w:line="240" w:lineRule="auto"/>
    </w:pPr>
    <w:rPr>
      <w:sz w:val="20"/>
      <w:szCs w:val="20"/>
    </w:rPr>
  </w:style>
  <w:style w:type="character" w:customStyle="1" w:styleId="a5">
    <w:name w:val="Текст концевой сноски Знак"/>
    <w:basedOn w:val="a0"/>
    <w:link w:val="a4"/>
    <w:uiPriority w:val="99"/>
    <w:semiHidden/>
    <w:rsid w:val="00125BF6"/>
    <w:rPr>
      <w:sz w:val="20"/>
      <w:szCs w:val="20"/>
    </w:rPr>
  </w:style>
  <w:style w:type="character" w:styleId="a6">
    <w:name w:val="endnote reference"/>
    <w:basedOn w:val="a0"/>
    <w:uiPriority w:val="99"/>
    <w:semiHidden/>
    <w:unhideWhenUsed/>
    <w:rsid w:val="00125BF6"/>
    <w:rPr>
      <w:vertAlign w:val="superscript"/>
    </w:rPr>
  </w:style>
  <w:style w:type="paragraph" w:styleId="a7">
    <w:name w:val="Normal (Web)"/>
    <w:basedOn w:val="a"/>
    <w:uiPriority w:val="99"/>
    <w:unhideWhenUsed/>
    <w:rsid w:val="00A41BD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8">
    <w:name w:val="Hyperlink"/>
    <w:basedOn w:val="a0"/>
    <w:uiPriority w:val="99"/>
    <w:unhideWhenUsed/>
    <w:rsid w:val="00A41BDF"/>
    <w:rPr>
      <w:color w:val="0563C1" w:themeColor="hyperlink"/>
      <w:u w:val="single"/>
    </w:rPr>
  </w:style>
  <w:style w:type="paragraph" w:customStyle="1" w:styleId="a9">
    <w:name w:val="Текст в заданном формате"/>
    <w:basedOn w:val="a"/>
    <w:rsid w:val="00562276"/>
    <w:pPr>
      <w:suppressAutoHyphens/>
      <w:spacing w:after="0" w:line="240" w:lineRule="auto"/>
    </w:pPr>
    <w:rPr>
      <w:rFonts w:ascii="Courier New" w:eastAsia="Courier New" w:hAnsi="Courier New" w:cs="Courier New"/>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j">
    <w:name w:val="tj"/>
    <w:basedOn w:val="a"/>
    <w:rsid w:val="00146688"/>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3">
    <w:name w:val="Table Grid"/>
    <w:basedOn w:val="a1"/>
    <w:uiPriority w:val="39"/>
    <w:rsid w:val="00BB5E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endnote text"/>
    <w:basedOn w:val="a"/>
    <w:link w:val="a5"/>
    <w:uiPriority w:val="99"/>
    <w:semiHidden/>
    <w:unhideWhenUsed/>
    <w:rsid w:val="00125BF6"/>
    <w:pPr>
      <w:spacing w:after="0" w:line="240" w:lineRule="auto"/>
    </w:pPr>
    <w:rPr>
      <w:sz w:val="20"/>
      <w:szCs w:val="20"/>
    </w:rPr>
  </w:style>
  <w:style w:type="character" w:customStyle="1" w:styleId="a5">
    <w:name w:val="Текст концевой сноски Знак"/>
    <w:basedOn w:val="a0"/>
    <w:link w:val="a4"/>
    <w:uiPriority w:val="99"/>
    <w:semiHidden/>
    <w:rsid w:val="00125BF6"/>
    <w:rPr>
      <w:sz w:val="20"/>
      <w:szCs w:val="20"/>
    </w:rPr>
  </w:style>
  <w:style w:type="character" w:styleId="a6">
    <w:name w:val="endnote reference"/>
    <w:basedOn w:val="a0"/>
    <w:uiPriority w:val="99"/>
    <w:semiHidden/>
    <w:unhideWhenUsed/>
    <w:rsid w:val="00125BF6"/>
    <w:rPr>
      <w:vertAlign w:val="superscript"/>
    </w:rPr>
  </w:style>
  <w:style w:type="paragraph" w:styleId="a7">
    <w:name w:val="Normal (Web)"/>
    <w:basedOn w:val="a"/>
    <w:uiPriority w:val="99"/>
    <w:unhideWhenUsed/>
    <w:rsid w:val="00A41BD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8">
    <w:name w:val="Hyperlink"/>
    <w:basedOn w:val="a0"/>
    <w:uiPriority w:val="99"/>
    <w:unhideWhenUsed/>
    <w:rsid w:val="00A41BDF"/>
    <w:rPr>
      <w:color w:val="0563C1" w:themeColor="hyperlink"/>
      <w:u w:val="single"/>
    </w:rPr>
  </w:style>
  <w:style w:type="paragraph" w:customStyle="1" w:styleId="a9">
    <w:name w:val="Текст в заданном формате"/>
    <w:basedOn w:val="a"/>
    <w:rsid w:val="00562276"/>
    <w:pPr>
      <w:suppressAutoHyphens/>
      <w:spacing w:after="0" w:line="240" w:lineRule="auto"/>
    </w:pPr>
    <w:rPr>
      <w:rFonts w:ascii="Courier New" w:eastAsia="Courier New"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797893">
      <w:bodyDiv w:val="1"/>
      <w:marLeft w:val="0"/>
      <w:marRight w:val="0"/>
      <w:marTop w:val="0"/>
      <w:marBottom w:val="0"/>
      <w:divBdr>
        <w:top w:val="none" w:sz="0" w:space="0" w:color="auto"/>
        <w:left w:val="none" w:sz="0" w:space="0" w:color="auto"/>
        <w:bottom w:val="none" w:sz="0" w:space="0" w:color="auto"/>
        <w:right w:val="none" w:sz="0" w:space="0" w:color="auto"/>
      </w:divBdr>
    </w:div>
    <w:div w:id="759760062">
      <w:bodyDiv w:val="1"/>
      <w:marLeft w:val="0"/>
      <w:marRight w:val="0"/>
      <w:marTop w:val="0"/>
      <w:marBottom w:val="0"/>
      <w:divBdr>
        <w:top w:val="none" w:sz="0" w:space="0" w:color="auto"/>
        <w:left w:val="none" w:sz="0" w:space="0" w:color="auto"/>
        <w:bottom w:val="none" w:sz="0" w:space="0" w:color="auto"/>
        <w:right w:val="none" w:sz="0" w:space="0" w:color="auto"/>
      </w:divBdr>
    </w:div>
    <w:div w:id="1154448935">
      <w:bodyDiv w:val="1"/>
      <w:marLeft w:val="0"/>
      <w:marRight w:val="0"/>
      <w:marTop w:val="0"/>
      <w:marBottom w:val="0"/>
      <w:divBdr>
        <w:top w:val="none" w:sz="0" w:space="0" w:color="auto"/>
        <w:left w:val="none" w:sz="0" w:space="0" w:color="auto"/>
        <w:bottom w:val="none" w:sz="0" w:space="0" w:color="auto"/>
        <w:right w:val="none" w:sz="0" w:space="0" w:color="auto"/>
      </w:divBdr>
    </w:div>
    <w:div w:id="1417285721">
      <w:bodyDiv w:val="1"/>
      <w:marLeft w:val="0"/>
      <w:marRight w:val="0"/>
      <w:marTop w:val="0"/>
      <w:marBottom w:val="0"/>
      <w:divBdr>
        <w:top w:val="none" w:sz="0" w:space="0" w:color="auto"/>
        <w:left w:val="none" w:sz="0" w:space="0" w:color="auto"/>
        <w:bottom w:val="none" w:sz="0" w:space="0" w:color="auto"/>
        <w:right w:val="none" w:sz="0" w:space="0" w:color="auto"/>
      </w:divBdr>
      <w:divsChild>
        <w:div w:id="1078012934">
          <w:marLeft w:val="0"/>
          <w:marRight w:val="0"/>
          <w:marTop w:val="0"/>
          <w:marBottom w:val="0"/>
          <w:divBdr>
            <w:top w:val="none" w:sz="0" w:space="0" w:color="auto"/>
            <w:left w:val="none" w:sz="0" w:space="0" w:color="auto"/>
            <w:bottom w:val="none" w:sz="0" w:space="0" w:color="auto"/>
            <w:right w:val="none" w:sz="0" w:space="0" w:color="auto"/>
          </w:divBdr>
        </w:div>
        <w:div w:id="1722554762">
          <w:marLeft w:val="0"/>
          <w:marRight w:val="0"/>
          <w:marTop w:val="0"/>
          <w:marBottom w:val="0"/>
          <w:divBdr>
            <w:top w:val="none" w:sz="0" w:space="0" w:color="auto"/>
            <w:left w:val="none" w:sz="0" w:space="0" w:color="auto"/>
            <w:bottom w:val="none" w:sz="0" w:space="0" w:color="auto"/>
            <w:right w:val="none" w:sz="0" w:space="0" w:color="auto"/>
          </w:divBdr>
        </w:div>
        <w:div w:id="1239709420">
          <w:marLeft w:val="0"/>
          <w:marRight w:val="0"/>
          <w:marTop w:val="0"/>
          <w:marBottom w:val="0"/>
          <w:divBdr>
            <w:top w:val="none" w:sz="0" w:space="0" w:color="auto"/>
            <w:left w:val="none" w:sz="0" w:space="0" w:color="auto"/>
            <w:bottom w:val="none" w:sz="0" w:space="0" w:color="auto"/>
            <w:right w:val="none" w:sz="0" w:space="0" w:color="auto"/>
          </w:divBdr>
        </w:div>
        <w:div w:id="1489438942">
          <w:marLeft w:val="0"/>
          <w:marRight w:val="0"/>
          <w:marTop w:val="0"/>
          <w:marBottom w:val="0"/>
          <w:divBdr>
            <w:top w:val="none" w:sz="0" w:space="0" w:color="auto"/>
            <w:left w:val="none" w:sz="0" w:space="0" w:color="auto"/>
            <w:bottom w:val="none" w:sz="0" w:space="0" w:color="auto"/>
            <w:right w:val="none" w:sz="0" w:space="0" w:color="auto"/>
          </w:divBdr>
        </w:div>
        <w:div w:id="805587451">
          <w:marLeft w:val="0"/>
          <w:marRight w:val="0"/>
          <w:marTop w:val="0"/>
          <w:marBottom w:val="0"/>
          <w:divBdr>
            <w:top w:val="none" w:sz="0" w:space="0" w:color="auto"/>
            <w:left w:val="none" w:sz="0" w:space="0" w:color="auto"/>
            <w:bottom w:val="none" w:sz="0" w:space="0" w:color="auto"/>
            <w:right w:val="none" w:sz="0" w:space="0" w:color="auto"/>
          </w:divBdr>
        </w:div>
        <w:div w:id="873736085">
          <w:marLeft w:val="0"/>
          <w:marRight w:val="0"/>
          <w:marTop w:val="0"/>
          <w:marBottom w:val="0"/>
          <w:divBdr>
            <w:top w:val="none" w:sz="0" w:space="0" w:color="auto"/>
            <w:left w:val="none" w:sz="0" w:space="0" w:color="auto"/>
            <w:bottom w:val="none" w:sz="0" w:space="0" w:color="auto"/>
            <w:right w:val="none" w:sz="0" w:space="0" w:color="auto"/>
          </w:divBdr>
        </w:div>
        <w:div w:id="30152062">
          <w:marLeft w:val="0"/>
          <w:marRight w:val="0"/>
          <w:marTop w:val="0"/>
          <w:marBottom w:val="0"/>
          <w:divBdr>
            <w:top w:val="none" w:sz="0" w:space="0" w:color="auto"/>
            <w:left w:val="none" w:sz="0" w:space="0" w:color="auto"/>
            <w:bottom w:val="none" w:sz="0" w:space="0" w:color="auto"/>
            <w:right w:val="none" w:sz="0" w:space="0" w:color="auto"/>
          </w:divBdr>
        </w:div>
        <w:div w:id="108354849">
          <w:marLeft w:val="0"/>
          <w:marRight w:val="0"/>
          <w:marTop w:val="0"/>
          <w:marBottom w:val="0"/>
          <w:divBdr>
            <w:top w:val="none" w:sz="0" w:space="0" w:color="auto"/>
            <w:left w:val="none" w:sz="0" w:space="0" w:color="auto"/>
            <w:bottom w:val="none" w:sz="0" w:space="0" w:color="auto"/>
            <w:right w:val="none" w:sz="0" w:space="0" w:color="auto"/>
          </w:divBdr>
        </w:div>
        <w:div w:id="1740126281">
          <w:marLeft w:val="0"/>
          <w:marRight w:val="0"/>
          <w:marTop w:val="0"/>
          <w:marBottom w:val="0"/>
          <w:divBdr>
            <w:top w:val="none" w:sz="0" w:space="0" w:color="auto"/>
            <w:left w:val="none" w:sz="0" w:space="0" w:color="auto"/>
            <w:bottom w:val="none" w:sz="0" w:space="0" w:color="auto"/>
            <w:right w:val="none" w:sz="0" w:space="0" w:color="auto"/>
          </w:divBdr>
        </w:div>
        <w:div w:id="1410346641">
          <w:marLeft w:val="0"/>
          <w:marRight w:val="0"/>
          <w:marTop w:val="0"/>
          <w:marBottom w:val="0"/>
          <w:divBdr>
            <w:top w:val="none" w:sz="0" w:space="0" w:color="auto"/>
            <w:left w:val="none" w:sz="0" w:space="0" w:color="auto"/>
            <w:bottom w:val="none" w:sz="0" w:space="0" w:color="auto"/>
            <w:right w:val="none" w:sz="0" w:space="0" w:color="auto"/>
          </w:divBdr>
        </w:div>
        <w:div w:id="156847647">
          <w:marLeft w:val="0"/>
          <w:marRight w:val="0"/>
          <w:marTop w:val="0"/>
          <w:marBottom w:val="0"/>
          <w:divBdr>
            <w:top w:val="none" w:sz="0" w:space="0" w:color="auto"/>
            <w:left w:val="none" w:sz="0" w:space="0" w:color="auto"/>
            <w:bottom w:val="none" w:sz="0" w:space="0" w:color="auto"/>
            <w:right w:val="none" w:sz="0" w:space="0" w:color="auto"/>
          </w:divBdr>
        </w:div>
        <w:div w:id="648511043">
          <w:marLeft w:val="0"/>
          <w:marRight w:val="0"/>
          <w:marTop w:val="0"/>
          <w:marBottom w:val="0"/>
          <w:divBdr>
            <w:top w:val="none" w:sz="0" w:space="0" w:color="auto"/>
            <w:left w:val="none" w:sz="0" w:space="0" w:color="auto"/>
            <w:bottom w:val="none" w:sz="0" w:space="0" w:color="auto"/>
            <w:right w:val="none" w:sz="0" w:space="0" w:color="auto"/>
          </w:divBdr>
        </w:div>
        <w:div w:id="53284504">
          <w:marLeft w:val="0"/>
          <w:marRight w:val="0"/>
          <w:marTop w:val="0"/>
          <w:marBottom w:val="0"/>
          <w:divBdr>
            <w:top w:val="none" w:sz="0" w:space="0" w:color="auto"/>
            <w:left w:val="none" w:sz="0" w:space="0" w:color="auto"/>
            <w:bottom w:val="none" w:sz="0" w:space="0" w:color="auto"/>
            <w:right w:val="none" w:sz="0" w:space="0" w:color="auto"/>
          </w:divBdr>
        </w:div>
        <w:div w:id="1965695770">
          <w:marLeft w:val="0"/>
          <w:marRight w:val="0"/>
          <w:marTop w:val="0"/>
          <w:marBottom w:val="0"/>
          <w:divBdr>
            <w:top w:val="none" w:sz="0" w:space="0" w:color="auto"/>
            <w:left w:val="none" w:sz="0" w:space="0" w:color="auto"/>
            <w:bottom w:val="none" w:sz="0" w:space="0" w:color="auto"/>
            <w:right w:val="none" w:sz="0" w:space="0" w:color="auto"/>
          </w:divBdr>
        </w:div>
        <w:div w:id="643969902">
          <w:marLeft w:val="0"/>
          <w:marRight w:val="0"/>
          <w:marTop w:val="0"/>
          <w:marBottom w:val="0"/>
          <w:divBdr>
            <w:top w:val="none" w:sz="0" w:space="0" w:color="auto"/>
            <w:left w:val="none" w:sz="0" w:space="0" w:color="auto"/>
            <w:bottom w:val="none" w:sz="0" w:space="0" w:color="auto"/>
            <w:right w:val="none" w:sz="0" w:space="0" w:color="auto"/>
          </w:divBdr>
        </w:div>
        <w:div w:id="499390564">
          <w:marLeft w:val="0"/>
          <w:marRight w:val="0"/>
          <w:marTop w:val="0"/>
          <w:marBottom w:val="0"/>
          <w:divBdr>
            <w:top w:val="none" w:sz="0" w:space="0" w:color="auto"/>
            <w:left w:val="none" w:sz="0" w:space="0" w:color="auto"/>
            <w:bottom w:val="none" w:sz="0" w:space="0" w:color="auto"/>
            <w:right w:val="none" w:sz="0" w:space="0" w:color="auto"/>
          </w:divBdr>
        </w:div>
        <w:div w:id="1427966235">
          <w:marLeft w:val="0"/>
          <w:marRight w:val="0"/>
          <w:marTop w:val="0"/>
          <w:marBottom w:val="0"/>
          <w:divBdr>
            <w:top w:val="none" w:sz="0" w:space="0" w:color="auto"/>
            <w:left w:val="none" w:sz="0" w:space="0" w:color="auto"/>
            <w:bottom w:val="none" w:sz="0" w:space="0" w:color="auto"/>
            <w:right w:val="none" w:sz="0" w:space="0" w:color="auto"/>
          </w:divBdr>
        </w:div>
        <w:div w:id="1802310346">
          <w:marLeft w:val="0"/>
          <w:marRight w:val="0"/>
          <w:marTop w:val="0"/>
          <w:marBottom w:val="0"/>
          <w:divBdr>
            <w:top w:val="none" w:sz="0" w:space="0" w:color="auto"/>
            <w:left w:val="none" w:sz="0" w:space="0" w:color="auto"/>
            <w:bottom w:val="none" w:sz="0" w:space="0" w:color="auto"/>
            <w:right w:val="none" w:sz="0" w:space="0" w:color="auto"/>
          </w:divBdr>
        </w:div>
      </w:divsChild>
    </w:div>
    <w:div w:id="200804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isr.com.ua/" TargetMode="External"/><Relationship Id="rId4" Type="http://schemas.microsoft.com/office/2007/relationships/stylesWithEffects" Target="stylesWithEffects.xml"/><Relationship Id="rId9" Type="http://schemas.openxmlformats.org/officeDocument/2006/relationships/hyperlink" Target="mailto:info@nssmc.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08B13-6218-404C-871A-BF2B9A3F0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5817</Words>
  <Characters>3317</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pr3</cp:lastModifiedBy>
  <cp:revision>5</cp:revision>
  <cp:lastPrinted>2020-03-11T14:39:00Z</cp:lastPrinted>
  <dcterms:created xsi:type="dcterms:W3CDTF">2022-02-22T08:51:00Z</dcterms:created>
  <dcterms:modified xsi:type="dcterms:W3CDTF">2024-12-18T13:22:00Z</dcterms:modified>
</cp:coreProperties>
</file>